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3E2A" w:rsidRDefault="008F0DB5">
      <w:r>
        <w:t>Nihar and I negate Resolved: The United States should promote the development of market rate housing in urban neighborhoods.</w:t>
      </w:r>
    </w:p>
    <w:p w14:paraId="00000002" w14:textId="77777777" w:rsidR="00D53E2A" w:rsidRDefault="00D53E2A">
      <w:pPr>
        <w:spacing w:after="0" w:line="276" w:lineRule="auto"/>
        <w:rPr>
          <w:rFonts w:ascii="Arial" w:eastAsia="Arial" w:hAnsi="Arial" w:cs="Arial"/>
          <w:b/>
          <w:vertAlign w:val="subscript"/>
        </w:rPr>
      </w:pPr>
    </w:p>
    <w:p w14:paraId="00000003" w14:textId="77777777" w:rsidR="00D53E2A" w:rsidRDefault="008F0DB5">
      <w:pPr>
        <w:spacing w:after="0" w:line="276" w:lineRule="auto"/>
        <w:rPr>
          <w:rFonts w:ascii="Arial" w:eastAsia="Arial" w:hAnsi="Arial" w:cs="Arial"/>
          <w:b/>
        </w:rPr>
      </w:pPr>
      <w:r>
        <w:rPr>
          <w:rFonts w:ascii="Arial" w:eastAsia="Arial" w:hAnsi="Arial" w:cs="Arial"/>
          <w:b/>
        </w:rPr>
        <w:t xml:space="preserve">Housing expert Ron </w:t>
      </w:r>
      <w:hyperlink r:id="rId4">
        <w:r>
          <w:rPr>
            <w:rFonts w:ascii="Arial" w:eastAsia="Arial" w:hAnsi="Arial" w:cs="Arial"/>
            <w:b/>
            <w:color w:val="1155CC"/>
            <w:u w:val="single"/>
          </w:rPr>
          <w:t>Lenshower</w:t>
        </w:r>
      </w:hyperlink>
      <w:r>
        <w:rPr>
          <w:rFonts w:ascii="Arial" w:eastAsia="Arial" w:hAnsi="Arial" w:cs="Arial"/>
          <w:b/>
        </w:rPr>
        <w:t xml:space="preserve"> defines </w:t>
      </w:r>
    </w:p>
    <w:p w14:paraId="00000004" w14:textId="77777777" w:rsidR="00D53E2A" w:rsidRDefault="008F0DB5">
      <w:pPr>
        <w:spacing w:after="0" w:line="276" w:lineRule="auto"/>
        <w:ind w:left="720"/>
      </w:pPr>
      <w:r>
        <w:rPr>
          <w:rFonts w:ascii="Arial" w:eastAsia="Arial" w:hAnsi="Arial" w:cs="Arial"/>
          <w:b/>
          <w:highlight w:val="white"/>
          <w:u w:val="single"/>
        </w:rPr>
        <w:t xml:space="preserve">Market-rate housing [as] </w:t>
      </w:r>
      <w:r>
        <w:rPr>
          <w:rFonts w:ascii="Arial" w:eastAsia="Arial" w:hAnsi="Arial" w:cs="Arial"/>
          <w:highlight w:val="white"/>
          <w:vertAlign w:val="subscript"/>
        </w:rPr>
        <w:t>is</w:t>
      </w:r>
      <w:r>
        <w:rPr>
          <w:rFonts w:ascii="Arial" w:eastAsia="Arial" w:hAnsi="Arial" w:cs="Arial"/>
          <w:highlight w:val="white"/>
        </w:rPr>
        <w:t xml:space="preserve"> </w:t>
      </w:r>
      <w:r>
        <w:rPr>
          <w:rFonts w:ascii="Arial" w:eastAsia="Arial" w:hAnsi="Arial" w:cs="Arial"/>
          <w:b/>
          <w:highlight w:val="white"/>
          <w:u w:val="single"/>
        </w:rPr>
        <w:t>an apartment that has no [restrictions on what landlords can charge for the] rent.</w:t>
      </w:r>
      <w:r>
        <w:rPr>
          <w:rFonts w:ascii="Arial" w:eastAsia="Arial" w:hAnsi="Arial" w:cs="Arial"/>
          <w:b/>
          <w:highlight w:val="white"/>
          <w:u w:val="single"/>
          <w:vertAlign w:val="subscript"/>
        </w:rPr>
        <w:t xml:space="preserve"> </w:t>
      </w:r>
      <w:r>
        <w:rPr>
          <w:rFonts w:ascii="Arial" w:eastAsia="Arial" w:hAnsi="Arial" w:cs="Arial"/>
          <w:highlight w:val="white"/>
          <w:vertAlign w:val="subscript"/>
        </w:rPr>
        <w:t>A landlord who owns market-rate housing is free to att</w:t>
      </w:r>
      <w:r>
        <w:rPr>
          <w:rFonts w:ascii="Arial" w:eastAsia="Arial" w:hAnsi="Arial" w:cs="Arial"/>
          <w:highlight w:val="white"/>
          <w:vertAlign w:val="subscript"/>
        </w:rPr>
        <w:t>empt to rent the space at whatever price the local market may fetch. In other words, the term applies to conventional rentals that are not restricted by affordable housing laws.</w:t>
      </w:r>
    </w:p>
    <w:p w14:paraId="00000005" w14:textId="77777777" w:rsidR="00D53E2A" w:rsidRDefault="00D53E2A">
      <w:pPr>
        <w:ind w:left="720"/>
      </w:pPr>
    </w:p>
    <w:p w14:paraId="00000006" w14:textId="77777777" w:rsidR="00D53E2A" w:rsidRDefault="008F0DB5">
      <w:pPr>
        <w:pStyle w:val="Heading3"/>
        <w:rPr>
          <w:rFonts w:ascii="Arial" w:eastAsia="Arial" w:hAnsi="Arial" w:cs="Arial"/>
          <w:strike/>
        </w:rPr>
      </w:pPr>
      <w:bookmarkStart w:id="0" w:name="_xrxm3qjn1z6g" w:colFirst="0" w:colLast="0"/>
      <w:bookmarkEnd w:id="0"/>
      <w:r>
        <w:t>Our first contention is Protecting Affordable Living</w:t>
      </w:r>
    </w:p>
    <w:p w14:paraId="00000007" w14:textId="77777777" w:rsidR="00D53E2A" w:rsidRDefault="008F0DB5">
      <w:pPr>
        <w:spacing w:after="0" w:line="276" w:lineRule="auto"/>
        <w:rPr>
          <w:rFonts w:ascii="Arial" w:eastAsia="Arial" w:hAnsi="Arial" w:cs="Arial"/>
          <w:b/>
        </w:rPr>
      </w:pPr>
      <w:r>
        <w:rPr>
          <w:rFonts w:ascii="Arial" w:eastAsia="Arial" w:hAnsi="Arial" w:cs="Arial"/>
          <w:b/>
        </w:rPr>
        <w:t>Market rate housing hurt</w:t>
      </w:r>
      <w:r>
        <w:rPr>
          <w:rFonts w:ascii="Arial" w:eastAsia="Arial" w:hAnsi="Arial" w:cs="Arial"/>
          <w:b/>
        </w:rPr>
        <w:t>s affordable housing in three ways.</w:t>
      </w:r>
    </w:p>
    <w:p w14:paraId="00000008" w14:textId="77777777" w:rsidR="00D53E2A" w:rsidRDefault="008F0DB5">
      <w:pPr>
        <w:spacing w:after="0" w:line="276" w:lineRule="auto"/>
        <w:rPr>
          <w:rFonts w:ascii="Arial" w:eastAsia="Arial" w:hAnsi="Arial" w:cs="Arial"/>
          <w:b/>
        </w:rPr>
      </w:pPr>
      <w:r>
        <w:rPr>
          <w:rFonts w:ascii="Arial" w:eastAsia="Arial" w:hAnsi="Arial" w:cs="Arial"/>
          <w:b/>
        </w:rPr>
        <w:t xml:space="preserve">The first is by ending the LIHTC </w:t>
      </w:r>
    </w:p>
    <w:p w14:paraId="00000009" w14:textId="77777777" w:rsidR="00D53E2A" w:rsidRDefault="008F0DB5">
      <w:pPr>
        <w:spacing w:after="0" w:line="276" w:lineRule="auto"/>
        <w:rPr>
          <w:rFonts w:ascii="Arial" w:eastAsia="Arial" w:hAnsi="Arial" w:cs="Arial"/>
          <w:b/>
        </w:rPr>
      </w:pPr>
      <w:hyperlink r:id="rId5">
        <w:r>
          <w:rPr>
            <w:rFonts w:ascii="Arial" w:eastAsia="Arial" w:hAnsi="Arial" w:cs="Arial"/>
            <w:b/>
            <w:color w:val="1155CC"/>
            <w:u w:val="single"/>
          </w:rPr>
          <w:t xml:space="preserve">The National Housing Law Project in 2017 writes </w:t>
        </w:r>
      </w:hyperlink>
    </w:p>
    <w:p w14:paraId="0000000A" w14:textId="77777777" w:rsidR="00D53E2A" w:rsidRDefault="008F0DB5">
      <w:pPr>
        <w:spacing w:after="0" w:line="276" w:lineRule="auto"/>
        <w:ind w:left="720"/>
        <w:rPr>
          <w:rFonts w:ascii="Arial" w:eastAsia="Arial" w:hAnsi="Arial" w:cs="Arial"/>
          <w:b/>
          <w:u w:val="single"/>
        </w:rPr>
      </w:pPr>
      <w:r>
        <w:rPr>
          <w:rFonts w:ascii="Arial" w:eastAsia="Arial" w:hAnsi="Arial" w:cs="Arial"/>
          <w:b/>
          <w:u w:val="single"/>
        </w:rPr>
        <w:t>The Low Income Housing Tax Credit [or] (LIHTC) pr</w:t>
      </w:r>
      <w:r>
        <w:rPr>
          <w:rFonts w:ascii="Arial" w:eastAsia="Arial" w:hAnsi="Arial" w:cs="Arial"/>
          <w:b/>
          <w:u w:val="single"/>
        </w:rPr>
        <w:t xml:space="preserve">ogram </w:t>
      </w:r>
      <w:r>
        <w:rPr>
          <w:rFonts w:ascii="Arial" w:eastAsia="Arial" w:hAnsi="Arial" w:cs="Arial"/>
          <w:vertAlign w:val="subscript"/>
        </w:rPr>
        <w:t>was created in 1986 and</w:t>
      </w:r>
      <w:r>
        <w:rPr>
          <w:rFonts w:ascii="Arial" w:eastAsia="Arial" w:hAnsi="Arial" w:cs="Arial"/>
          <w:b/>
          <w:u w:val="single"/>
          <w:vertAlign w:val="subscript"/>
        </w:rPr>
        <w:t xml:space="preserve"> is the largest source of new affordable housing in the United States</w:t>
      </w:r>
      <w:r>
        <w:rPr>
          <w:rFonts w:ascii="Arial" w:eastAsia="Arial" w:hAnsi="Arial" w:cs="Arial"/>
          <w:vertAlign w:val="subscript"/>
        </w:rPr>
        <w:t>. There are about 2,000,000 tax credit units today and this number continues to grow by an estimated 100,000 annually. The program is administered by the Internal Revenue Service (IRS). The LIHTC program does not provide housing subsidies. Instead, the pro</w:t>
      </w:r>
      <w:r>
        <w:rPr>
          <w:rFonts w:ascii="Arial" w:eastAsia="Arial" w:hAnsi="Arial" w:cs="Arial"/>
          <w:vertAlign w:val="subscript"/>
        </w:rPr>
        <w:t xml:space="preserve">gram </w:t>
      </w:r>
      <w:r>
        <w:rPr>
          <w:rFonts w:ascii="Arial" w:eastAsia="Arial" w:hAnsi="Arial" w:cs="Arial"/>
          <w:b/>
          <w:u w:val="single"/>
          <w:vertAlign w:val="subscript"/>
        </w:rPr>
        <w:t>[since it]</w:t>
      </w:r>
      <w:r>
        <w:rPr>
          <w:rFonts w:ascii="Arial" w:eastAsia="Arial" w:hAnsi="Arial" w:cs="Arial"/>
          <w:b/>
          <w:u w:val="single"/>
        </w:rPr>
        <w:t xml:space="preserve"> provides tax incentives, </w:t>
      </w:r>
      <w:r>
        <w:rPr>
          <w:rFonts w:ascii="Arial" w:eastAsia="Arial" w:hAnsi="Arial" w:cs="Arial"/>
          <w:vertAlign w:val="subscript"/>
        </w:rPr>
        <w:t>written into the Internal Revenue Code,</w:t>
      </w:r>
      <w:r>
        <w:rPr>
          <w:rFonts w:ascii="Arial" w:eastAsia="Arial" w:hAnsi="Arial" w:cs="Arial"/>
          <w:b/>
          <w:u w:val="single"/>
        </w:rPr>
        <w:t xml:space="preserve"> to encourage developers to create affordable housing</w:t>
      </w:r>
      <w:r>
        <w:rPr>
          <w:rFonts w:ascii="Arial" w:eastAsia="Arial" w:hAnsi="Arial" w:cs="Arial"/>
          <w:vertAlign w:val="subscript"/>
        </w:rPr>
        <w:t>. These tax credits are provided to each State based on population and are distributed to the State’s designated tax credit</w:t>
      </w:r>
      <w:r>
        <w:rPr>
          <w:rFonts w:ascii="Arial" w:eastAsia="Arial" w:hAnsi="Arial" w:cs="Arial"/>
          <w:vertAlign w:val="subscript"/>
        </w:rPr>
        <w:t xml:space="preserve"> allocating agency. In turn, these agencies distribute the tax credits based on the State’s affordable housing needs with broad outlines of program requirements from the federal government. This is done through the Qualified Allocation Plan (QAP) process</w:t>
      </w:r>
      <w:r>
        <w:rPr>
          <w:rFonts w:ascii="Arial" w:eastAsia="Arial" w:hAnsi="Arial" w:cs="Arial"/>
        </w:rPr>
        <w:t>.</w:t>
      </w:r>
    </w:p>
    <w:p w14:paraId="0000000B" w14:textId="77777777" w:rsidR="00D53E2A" w:rsidRDefault="00D53E2A">
      <w:pPr>
        <w:spacing w:after="0" w:line="276" w:lineRule="auto"/>
        <w:rPr>
          <w:rFonts w:ascii="Arial" w:eastAsia="Arial" w:hAnsi="Arial" w:cs="Arial"/>
          <w:b/>
          <w:u w:val="single"/>
        </w:rPr>
      </w:pPr>
    </w:p>
    <w:p w14:paraId="0000000C" w14:textId="77777777" w:rsidR="00D53E2A" w:rsidRDefault="00D53E2A">
      <w:pPr>
        <w:spacing w:after="0" w:line="276" w:lineRule="auto"/>
        <w:rPr>
          <w:rFonts w:ascii="Arial" w:eastAsia="Arial" w:hAnsi="Arial" w:cs="Arial"/>
          <w:b/>
        </w:rPr>
      </w:pPr>
    </w:p>
    <w:p w14:paraId="0000000D" w14:textId="77777777" w:rsidR="00D53E2A" w:rsidRDefault="008F0DB5">
      <w:pPr>
        <w:spacing w:after="0" w:line="276" w:lineRule="auto"/>
        <w:rPr>
          <w:rFonts w:ascii="Arial" w:eastAsia="Arial" w:hAnsi="Arial" w:cs="Arial"/>
          <w:b/>
        </w:rPr>
      </w:pPr>
      <w:r>
        <w:rPr>
          <w:rFonts w:ascii="Arial" w:eastAsia="Arial" w:hAnsi="Arial" w:cs="Arial"/>
          <w:b/>
          <w:u w:val="single"/>
        </w:rPr>
        <w:t>However,</w:t>
      </w:r>
      <w:r>
        <w:rPr>
          <w:rFonts w:ascii="Arial" w:eastAsia="Arial" w:hAnsi="Arial" w:cs="Arial"/>
          <w:b/>
          <w:u w:val="single"/>
          <w:vertAlign w:val="subscript"/>
        </w:rPr>
        <w:t xml:space="preserve"> T. R.</w:t>
      </w:r>
      <w:r>
        <w:rPr>
          <w:rFonts w:ascii="Arial" w:eastAsia="Arial" w:hAnsi="Arial" w:cs="Arial"/>
          <w:b/>
          <w:u w:val="single"/>
        </w:rPr>
        <w:t xml:space="preserve"> </w:t>
      </w:r>
      <w:hyperlink r:id="rId6">
        <w:r>
          <w:rPr>
            <w:rFonts w:ascii="Arial" w:eastAsia="Arial" w:hAnsi="Arial" w:cs="Arial"/>
            <w:b/>
            <w:color w:val="1155CC"/>
            <w:u w:val="single"/>
          </w:rPr>
          <w:t>Goldman of Health Affairs in 2018</w:t>
        </w:r>
      </w:hyperlink>
      <w:r>
        <w:rPr>
          <w:rFonts w:ascii="Arial" w:eastAsia="Arial" w:hAnsi="Arial" w:cs="Arial"/>
          <w:b/>
        </w:rPr>
        <w:t xml:space="preserve"> explains that under the LIHTC, </w:t>
      </w:r>
    </w:p>
    <w:p w14:paraId="0000000E" w14:textId="77777777" w:rsidR="00D53E2A" w:rsidRDefault="008F0DB5">
      <w:pPr>
        <w:spacing w:after="0" w:line="276" w:lineRule="auto"/>
        <w:ind w:left="720"/>
        <w:rPr>
          <w:rFonts w:ascii="Arial" w:eastAsia="Arial" w:hAnsi="Arial" w:cs="Arial"/>
          <w:vertAlign w:val="subscript"/>
        </w:rPr>
      </w:pPr>
      <w:hyperlink r:id="rId7">
        <w:r>
          <w:rPr>
            <w:rFonts w:ascii="Arial" w:eastAsia="Arial" w:hAnsi="Arial" w:cs="Arial"/>
            <w:vertAlign w:val="subscript"/>
          </w:rPr>
          <w:t>Un</w:t>
        </w:r>
        <w:r>
          <w:rPr>
            <w:rFonts w:ascii="Arial" w:eastAsia="Arial" w:hAnsi="Arial" w:cs="Arial"/>
            <w:vertAlign w:val="subscript"/>
          </w:rPr>
          <w:t>der federal law</w:t>
        </w:r>
      </w:hyperlink>
      <w:r>
        <w:rPr>
          <w:rFonts w:ascii="Arial" w:eastAsia="Arial" w:hAnsi="Arial" w:cs="Arial"/>
          <w:vertAlign w:val="subscript"/>
        </w:rPr>
        <w:t xml:space="preserve">, </w:t>
      </w:r>
      <w:r>
        <w:rPr>
          <w:rFonts w:ascii="Arial" w:eastAsia="Arial" w:hAnsi="Arial" w:cs="Arial"/>
          <w:b/>
          <w:u w:val="single"/>
        </w:rPr>
        <w:t xml:space="preserve">there is a fifteen-year </w:t>
      </w:r>
      <w:r>
        <w:rPr>
          <w:rFonts w:ascii="Arial" w:eastAsia="Arial" w:hAnsi="Arial" w:cs="Arial"/>
          <w:vertAlign w:val="subscript"/>
        </w:rPr>
        <w:t xml:space="preserve">compliance </w:t>
      </w:r>
      <w:r>
        <w:rPr>
          <w:rFonts w:ascii="Arial" w:eastAsia="Arial" w:hAnsi="Arial" w:cs="Arial"/>
          <w:b/>
          <w:u w:val="single"/>
        </w:rPr>
        <w:t xml:space="preserve">period, during which the property must keep its rents restricted and must remain open to low-income tenants </w:t>
      </w:r>
      <w:r>
        <w:rPr>
          <w:rFonts w:ascii="Arial" w:eastAsia="Arial" w:hAnsi="Arial" w:cs="Arial"/>
          <w:vertAlign w:val="subscript"/>
        </w:rPr>
        <w:t>if the investors are to recoup their tax credits. Projects built in 1990 or later must remain af</w:t>
      </w:r>
      <w:r>
        <w:rPr>
          <w:rFonts w:ascii="Arial" w:eastAsia="Arial" w:hAnsi="Arial" w:cs="Arial"/>
          <w:vertAlign w:val="subscript"/>
        </w:rPr>
        <w:t>fordable for an additional fifteen years and sometimes longer, depending on individual state requirements.</w:t>
      </w:r>
    </w:p>
    <w:p w14:paraId="0000000F" w14:textId="77777777" w:rsidR="00D53E2A" w:rsidRDefault="00D53E2A">
      <w:pPr>
        <w:spacing w:after="0" w:line="276" w:lineRule="auto"/>
        <w:rPr>
          <w:rFonts w:ascii="Arial" w:eastAsia="Arial" w:hAnsi="Arial" w:cs="Arial"/>
          <w:b/>
        </w:rPr>
      </w:pPr>
    </w:p>
    <w:p w14:paraId="00000010" w14:textId="77777777" w:rsidR="00D53E2A" w:rsidRDefault="008F0DB5">
      <w:pPr>
        <w:spacing w:after="0" w:line="276" w:lineRule="auto"/>
        <w:rPr>
          <w:rFonts w:ascii="Arial" w:eastAsia="Arial" w:hAnsi="Arial" w:cs="Arial"/>
          <w:b/>
        </w:rPr>
      </w:pPr>
      <w:r>
        <w:rPr>
          <w:rFonts w:ascii="Arial" w:eastAsia="Arial" w:hAnsi="Arial" w:cs="Arial"/>
          <w:b/>
        </w:rPr>
        <w:t xml:space="preserve">Definitionally, promoting market rate housing would prevent rent restrictions and destroy the LIHTC </w:t>
      </w:r>
    </w:p>
    <w:p w14:paraId="00000011" w14:textId="77777777" w:rsidR="00D53E2A" w:rsidRDefault="00D53E2A">
      <w:pPr>
        <w:spacing w:after="0" w:line="276" w:lineRule="auto"/>
        <w:rPr>
          <w:rFonts w:ascii="Arial" w:eastAsia="Arial" w:hAnsi="Arial" w:cs="Arial"/>
          <w:b/>
        </w:rPr>
      </w:pPr>
    </w:p>
    <w:p w14:paraId="00000012" w14:textId="77777777" w:rsidR="00D53E2A" w:rsidRDefault="008F0DB5">
      <w:pPr>
        <w:shd w:val="clear" w:color="auto" w:fill="FFFFFF"/>
        <w:spacing w:after="0" w:line="276" w:lineRule="auto"/>
        <w:rPr>
          <w:rFonts w:ascii="Cambria" w:eastAsia="Cambria" w:hAnsi="Cambria" w:cs="Cambria"/>
        </w:rPr>
      </w:pPr>
      <w:r>
        <w:rPr>
          <w:rFonts w:ascii="Cambria" w:eastAsia="Cambria" w:hAnsi="Cambria" w:cs="Cambria"/>
        </w:rPr>
        <w:t xml:space="preserve">Emmanuel 2018 from the </w:t>
      </w:r>
      <w:hyperlink r:id="rId8">
        <w:r>
          <w:rPr>
            <w:rFonts w:ascii="Cambria" w:eastAsia="Cambria" w:hAnsi="Cambria" w:cs="Cambria"/>
            <w:color w:val="1155CC"/>
            <w:u w:val="single"/>
          </w:rPr>
          <w:t>NLIHC</w:t>
        </w:r>
      </w:hyperlink>
      <w:r>
        <w:rPr>
          <w:rFonts w:ascii="Cambria" w:eastAsia="Cambria" w:hAnsi="Cambria" w:cs="Cambria"/>
        </w:rPr>
        <w:t xml:space="preserve"> finds that </w:t>
      </w:r>
    </w:p>
    <w:p w14:paraId="00000013" w14:textId="77777777" w:rsidR="00D53E2A" w:rsidRDefault="008F0DB5">
      <w:pPr>
        <w:shd w:val="clear" w:color="auto" w:fill="FFFFFF"/>
        <w:spacing w:after="0" w:line="276" w:lineRule="auto"/>
        <w:ind w:left="720"/>
        <w:rPr>
          <w:rFonts w:ascii="Cambria" w:eastAsia="Cambria" w:hAnsi="Cambria" w:cs="Cambria"/>
          <w:b/>
          <w:u w:val="single"/>
        </w:rPr>
      </w:pPr>
      <w:r>
        <w:rPr>
          <w:rFonts w:ascii="Cambria" w:eastAsia="Cambria" w:hAnsi="Cambria" w:cs="Cambria"/>
          <w:vertAlign w:val="subscript"/>
        </w:rPr>
        <w:t xml:space="preserve">The expiring </w:t>
      </w:r>
      <w:r>
        <w:rPr>
          <w:rFonts w:ascii="Cambria" w:eastAsia="Cambria" w:hAnsi="Cambria" w:cs="Cambria"/>
          <w:b/>
          <w:u w:val="single"/>
        </w:rPr>
        <w:t>[affordable] LIHTC units in neighborhoods of</w:t>
      </w:r>
      <w:r>
        <w:rPr>
          <w:rFonts w:ascii="Cambria" w:eastAsia="Cambria" w:hAnsi="Cambria" w:cs="Cambria"/>
        </w:rPr>
        <w:t xml:space="preserve"> </w:t>
      </w:r>
      <w:r>
        <w:rPr>
          <w:rFonts w:ascii="Cambria" w:eastAsia="Cambria" w:hAnsi="Cambria" w:cs="Cambria"/>
          <w:vertAlign w:val="subscript"/>
        </w:rPr>
        <w:t>very-high or</w:t>
      </w:r>
      <w:r>
        <w:rPr>
          <w:rFonts w:ascii="Cambria" w:eastAsia="Cambria" w:hAnsi="Cambria" w:cs="Cambria"/>
        </w:rPr>
        <w:t xml:space="preserve"> </w:t>
      </w:r>
      <w:r>
        <w:rPr>
          <w:rFonts w:ascii="Cambria" w:eastAsia="Cambria" w:hAnsi="Cambria" w:cs="Cambria"/>
          <w:b/>
          <w:u w:val="single"/>
        </w:rPr>
        <w:t>high opportunity could be at greater risk for converting to higher cost market-rate</w:t>
      </w:r>
      <w:r>
        <w:rPr>
          <w:rFonts w:ascii="Cambria" w:eastAsia="Cambria" w:hAnsi="Cambria" w:cs="Cambria"/>
        </w:rPr>
        <w:t xml:space="preserve"> </w:t>
      </w:r>
      <w:r>
        <w:rPr>
          <w:rFonts w:ascii="Cambria" w:eastAsia="Cambria" w:hAnsi="Cambria" w:cs="Cambria"/>
          <w:vertAlign w:val="subscript"/>
        </w:rPr>
        <w:t>or owner-occupied</w:t>
      </w:r>
      <w:r>
        <w:rPr>
          <w:rFonts w:ascii="Cambria" w:eastAsia="Cambria" w:hAnsi="Cambria" w:cs="Cambria"/>
          <w:b/>
          <w:u w:val="single"/>
          <w:vertAlign w:val="subscript"/>
        </w:rPr>
        <w:t xml:space="preserve"> </w:t>
      </w:r>
      <w:r>
        <w:rPr>
          <w:rFonts w:ascii="Cambria" w:eastAsia="Cambria" w:hAnsi="Cambria" w:cs="Cambria"/>
          <w:b/>
          <w:u w:val="single"/>
        </w:rPr>
        <w:t xml:space="preserve">housing, because demand for housing tends to be stronger in higher opportunity neighborhoods. </w:t>
      </w:r>
    </w:p>
    <w:p w14:paraId="00000014" w14:textId="77777777" w:rsidR="00D53E2A" w:rsidRDefault="00D53E2A">
      <w:pPr>
        <w:shd w:val="clear" w:color="auto" w:fill="FFFFFF"/>
        <w:spacing w:after="0" w:line="276" w:lineRule="auto"/>
        <w:rPr>
          <w:rFonts w:ascii="Cambria" w:eastAsia="Cambria" w:hAnsi="Cambria" w:cs="Cambria"/>
        </w:rPr>
      </w:pPr>
    </w:p>
    <w:p w14:paraId="00000015" w14:textId="77777777" w:rsidR="00D53E2A" w:rsidRDefault="00D53E2A">
      <w:pPr>
        <w:spacing w:after="0" w:line="276" w:lineRule="auto"/>
        <w:rPr>
          <w:rFonts w:ascii="Arial" w:eastAsia="Arial" w:hAnsi="Arial" w:cs="Arial"/>
        </w:rPr>
      </w:pPr>
    </w:p>
    <w:p w14:paraId="00000016" w14:textId="77777777" w:rsidR="00D53E2A" w:rsidRDefault="008F0DB5">
      <w:pPr>
        <w:spacing w:after="0" w:line="276" w:lineRule="auto"/>
        <w:rPr>
          <w:rFonts w:ascii="Arial" w:eastAsia="Arial" w:hAnsi="Arial" w:cs="Arial"/>
          <w:b/>
        </w:rPr>
      </w:pPr>
      <w:r>
        <w:rPr>
          <w:rFonts w:ascii="Arial" w:eastAsia="Arial" w:hAnsi="Arial" w:cs="Arial"/>
          <w:b/>
        </w:rPr>
        <w:t xml:space="preserve">That would be disastrous as, </w:t>
      </w:r>
      <w:hyperlink r:id="rId9">
        <w:r>
          <w:rPr>
            <w:rFonts w:ascii="Arial" w:eastAsia="Arial" w:hAnsi="Arial" w:cs="Arial"/>
            <w:b/>
            <w:color w:val="1155CC"/>
            <w:u w:val="single"/>
          </w:rPr>
          <w:t>Corianne Scally in 2018</w:t>
        </w:r>
      </w:hyperlink>
      <w:r>
        <w:rPr>
          <w:rFonts w:ascii="Arial" w:eastAsia="Arial" w:hAnsi="Arial" w:cs="Arial"/>
          <w:b/>
        </w:rPr>
        <w:t xml:space="preserve"> finds that </w:t>
      </w:r>
    </w:p>
    <w:p w14:paraId="00000017" w14:textId="77777777" w:rsidR="00D53E2A" w:rsidRDefault="008F0DB5">
      <w:pPr>
        <w:spacing w:after="0" w:line="276" w:lineRule="auto"/>
        <w:ind w:left="720"/>
        <w:rPr>
          <w:rFonts w:ascii="Arial" w:eastAsia="Arial" w:hAnsi="Arial" w:cs="Arial"/>
          <w:vertAlign w:val="subscript"/>
        </w:rPr>
      </w:pPr>
      <w:r>
        <w:rPr>
          <w:rFonts w:ascii="Arial" w:eastAsia="Arial" w:hAnsi="Arial" w:cs="Arial"/>
          <w:vertAlign w:val="subscript"/>
        </w:rPr>
        <w:t>The Low-Income Housing Tax Credit has become the most enduring and prolific source of funding for new affordable rental units and a key resource for preserving public housing and other federally assisted housing units.</w:t>
      </w:r>
      <w:r>
        <w:rPr>
          <w:rFonts w:ascii="Arial" w:eastAsia="Arial" w:hAnsi="Arial" w:cs="Arial"/>
        </w:rPr>
        <w:t xml:space="preserve"> </w:t>
      </w:r>
      <w:r>
        <w:rPr>
          <w:rFonts w:ascii="Arial" w:eastAsia="Arial" w:hAnsi="Arial" w:cs="Arial"/>
          <w:b/>
          <w:u w:val="single"/>
        </w:rPr>
        <w:t>Since its creation in 1987, LIHTC has</w:t>
      </w:r>
      <w:r>
        <w:rPr>
          <w:rFonts w:ascii="Arial" w:eastAsia="Arial" w:hAnsi="Arial" w:cs="Arial"/>
          <w:b/>
          <w:u w:val="single"/>
        </w:rPr>
        <w:t xml:space="preserve"> created</w:t>
      </w:r>
      <w:r>
        <w:rPr>
          <w:rFonts w:ascii="Arial" w:eastAsia="Arial" w:hAnsi="Arial" w:cs="Arial"/>
        </w:rPr>
        <w:t xml:space="preserve"> </w:t>
      </w:r>
      <w:r>
        <w:rPr>
          <w:rFonts w:ascii="Arial" w:eastAsia="Arial" w:hAnsi="Arial" w:cs="Arial"/>
          <w:vertAlign w:val="subscript"/>
        </w:rPr>
        <w:t xml:space="preserve">or preserved 37,727 unique properties and an estimated </w:t>
      </w:r>
      <w:r>
        <w:rPr>
          <w:rFonts w:ascii="Arial" w:eastAsia="Arial" w:hAnsi="Arial" w:cs="Arial"/>
          <w:b/>
          <w:u w:val="single"/>
        </w:rPr>
        <w:t xml:space="preserve">2.3 million [affordable housing] </w:t>
      </w:r>
      <w:r>
        <w:rPr>
          <w:rFonts w:ascii="Arial" w:eastAsia="Arial" w:hAnsi="Arial" w:cs="Arial"/>
          <w:b/>
          <w:u w:val="single"/>
        </w:rPr>
        <w:lastRenderedPageBreak/>
        <w:t>units</w:t>
      </w:r>
      <w:r>
        <w:rPr>
          <w:rFonts w:ascii="Arial" w:eastAsia="Arial" w:hAnsi="Arial" w:cs="Arial"/>
          <w:vertAlign w:val="subscript"/>
        </w:rPr>
        <w:t xml:space="preserve">. It works through the federal tax code and not the budget, funds more units than any other federal housing program, and enjoys bipartisan support. </w:t>
      </w:r>
    </w:p>
    <w:p w14:paraId="00000018" w14:textId="77777777" w:rsidR="00D53E2A" w:rsidRDefault="008F0DB5">
      <w:pPr>
        <w:rPr>
          <w:b/>
          <w:u w:val="single"/>
        </w:rPr>
      </w:pPr>
      <w:r>
        <w:rPr>
          <w:b/>
          <w:u w:val="single"/>
        </w:rPr>
        <w:t xml:space="preserve">Which are at risk of disappearing. </w:t>
      </w:r>
    </w:p>
    <w:p w14:paraId="00000019" w14:textId="77777777" w:rsidR="00D53E2A" w:rsidRDefault="00D53E2A">
      <w:pPr>
        <w:rPr>
          <w:b/>
          <w:u w:val="single"/>
        </w:rPr>
      </w:pPr>
    </w:p>
    <w:p w14:paraId="0000001A" w14:textId="77777777" w:rsidR="00D53E2A" w:rsidRDefault="008F0DB5">
      <w:pPr>
        <w:spacing w:after="0"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The Second way Market Rate Housing hurts low-income individuals is by </w:t>
      </w:r>
      <w:r>
        <w:rPr>
          <w:rFonts w:ascii="Times New Roman" w:eastAsia="Times New Roman" w:hAnsi="Times New Roman" w:cs="Times New Roman"/>
          <w:u w:val="single"/>
        </w:rPr>
        <w:t>increasing the cost of living</w:t>
      </w:r>
    </w:p>
    <w:p w14:paraId="0000001B" w14:textId="77777777" w:rsidR="00D53E2A" w:rsidRDefault="00D53E2A">
      <w:pPr>
        <w:pStyle w:val="Heading4"/>
      </w:pPr>
      <w:bookmarkStart w:id="1" w:name="_3yag387crnee" w:colFirst="0" w:colLast="0"/>
      <w:bookmarkEnd w:id="1"/>
    </w:p>
    <w:p w14:paraId="0000001C" w14:textId="77777777" w:rsidR="00D53E2A" w:rsidRDefault="008F0DB5">
      <w:pPr>
        <w:rPr>
          <w:rFonts w:ascii="Cambria" w:eastAsia="Cambria" w:hAnsi="Cambria" w:cs="Cambria"/>
          <w:color w:val="111111"/>
          <w:highlight w:val="white"/>
          <w:vertAlign w:val="subscript"/>
        </w:rPr>
      </w:pPr>
      <w:hyperlink r:id="rId10">
        <w:r>
          <w:rPr>
            <w:rFonts w:ascii="Cambria" w:eastAsia="Cambria" w:hAnsi="Cambria" w:cs="Cambria"/>
            <w:color w:val="1155CC"/>
            <w:u w:val="single"/>
          </w:rPr>
          <w:t>Chew 2018</w:t>
        </w:r>
      </w:hyperlink>
      <w:r>
        <w:rPr>
          <w:b/>
        </w:rPr>
        <w:br/>
      </w:r>
      <w:r>
        <w:rPr>
          <w:rFonts w:ascii="Cambria" w:eastAsia="Cambria" w:hAnsi="Cambria" w:cs="Cambria"/>
          <w:color w:val="111111"/>
          <w:highlight w:val="white"/>
          <w:vertAlign w:val="subscript"/>
        </w:rPr>
        <w:t xml:space="preserve">Even worse, however, new construction actually fuels displacement in the short term – even when no already existing </w:t>
      </w:r>
      <w:r>
        <w:rPr>
          <w:rFonts w:ascii="Cambria" w:eastAsia="Cambria" w:hAnsi="Cambria" w:cs="Cambria"/>
          <w:color w:val="111111"/>
          <w:highlight w:val="white"/>
          <w:vertAlign w:val="subscript"/>
        </w:rPr>
        <w:t xml:space="preserve">housing is knocked down. Why? </w:t>
      </w:r>
      <w:hyperlink r:id="rId11">
        <w:r>
          <w:rPr>
            <w:rFonts w:ascii="Cambria" w:eastAsia="Cambria" w:hAnsi="Cambria" w:cs="Cambria"/>
            <w:color w:val="111111"/>
            <w:highlight w:val="white"/>
            <w:vertAlign w:val="subscript"/>
          </w:rPr>
          <w:t>Numerous</w:t>
        </w:r>
      </w:hyperlink>
      <w:r>
        <w:rPr>
          <w:rFonts w:ascii="Cambria" w:eastAsia="Cambria" w:hAnsi="Cambria" w:cs="Cambria"/>
          <w:color w:val="111111"/>
          <w:highlight w:val="white"/>
          <w:vertAlign w:val="subscript"/>
        </w:rPr>
        <w:t xml:space="preserve"> </w:t>
      </w:r>
      <w:hyperlink r:id="rId12">
        <w:r>
          <w:rPr>
            <w:rFonts w:ascii="Cambria" w:eastAsia="Cambria" w:hAnsi="Cambria" w:cs="Cambria"/>
            <w:color w:val="111111"/>
            <w:highlight w:val="white"/>
            <w:vertAlign w:val="subscript"/>
          </w:rPr>
          <w:t>studies</w:t>
        </w:r>
      </w:hyperlink>
      <w:r>
        <w:rPr>
          <w:rFonts w:ascii="Cambria" w:eastAsia="Cambria" w:hAnsi="Cambria" w:cs="Cambria"/>
          <w:color w:val="111111"/>
          <w:highlight w:val="white"/>
          <w:vertAlign w:val="subscript"/>
        </w:rPr>
        <w:t xml:space="preserve"> show</w:t>
      </w:r>
      <w:r>
        <w:rPr>
          <w:rFonts w:ascii="Cambria" w:eastAsia="Cambria" w:hAnsi="Cambria" w:cs="Cambria"/>
          <w:b/>
          <w:color w:val="111111"/>
          <w:highlight w:val="white"/>
          <w:u w:val="single"/>
        </w:rPr>
        <w:t xml:space="preserve"> </w:t>
      </w:r>
      <w:hyperlink r:id="rId13">
        <w:r>
          <w:rPr>
            <w:rFonts w:ascii="Cambria" w:eastAsia="Cambria" w:hAnsi="Cambria" w:cs="Cambria"/>
            <w:b/>
            <w:color w:val="111111"/>
            <w:highlight w:val="white"/>
            <w:u w:val="single"/>
          </w:rPr>
          <w:t>market-rate housing</w:t>
        </w:r>
      </w:hyperlink>
      <w:r>
        <w:rPr>
          <w:rFonts w:ascii="Cambria" w:eastAsia="Cambria" w:hAnsi="Cambria" w:cs="Cambria"/>
          <w:b/>
          <w:color w:val="111111"/>
          <w:highlight w:val="white"/>
          <w:u w:val="single"/>
        </w:rPr>
        <w:t xml:space="preserve"> development has price effects on surrounding neighborhoods – driving up rents and </w:t>
      </w:r>
      <w:hyperlink r:id="rId14">
        <w:r>
          <w:rPr>
            <w:rFonts w:ascii="Cambria" w:eastAsia="Cambria" w:hAnsi="Cambria" w:cs="Cambria"/>
            <w:b/>
            <w:color w:val="111111"/>
            <w:highlight w:val="white"/>
            <w:u w:val="single"/>
          </w:rPr>
          <w:t>increasing the burden</w:t>
        </w:r>
      </w:hyperlink>
      <w:r>
        <w:rPr>
          <w:rFonts w:ascii="Cambria" w:eastAsia="Cambria" w:hAnsi="Cambria" w:cs="Cambria"/>
          <w:b/>
          <w:color w:val="111111"/>
          <w:highlight w:val="white"/>
          <w:u w:val="single"/>
        </w:rPr>
        <w:t xml:space="preserve"> on lower-income households.</w:t>
      </w:r>
      <w:r>
        <w:rPr>
          <w:rFonts w:ascii="Cambria" w:eastAsia="Cambria" w:hAnsi="Cambria" w:cs="Cambria"/>
          <w:color w:val="111111"/>
          <w:highlight w:val="white"/>
        </w:rPr>
        <w:t xml:space="preserve"> </w:t>
      </w:r>
      <w:r>
        <w:rPr>
          <w:rFonts w:ascii="Cambria" w:eastAsia="Cambria" w:hAnsi="Cambria" w:cs="Cambria"/>
          <w:color w:val="111111"/>
          <w:highlight w:val="white"/>
          <w:vertAlign w:val="subscript"/>
        </w:rPr>
        <w:t xml:space="preserve">Many residents in communities transformed by gentrification can already attest to the connection between for-profit development, rising living costs, and the </w:t>
      </w:r>
      <w:hyperlink r:id="rId15">
        <w:r>
          <w:rPr>
            <w:rFonts w:ascii="Cambria" w:eastAsia="Cambria" w:hAnsi="Cambria" w:cs="Cambria"/>
            <w:color w:val="111111"/>
            <w:highlight w:val="white"/>
            <w:vertAlign w:val="subscript"/>
          </w:rPr>
          <w:t>mass exodus</w:t>
        </w:r>
      </w:hyperlink>
      <w:r>
        <w:rPr>
          <w:rFonts w:ascii="Cambria" w:eastAsia="Cambria" w:hAnsi="Cambria" w:cs="Cambria"/>
          <w:color w:val="111111"/>
          <w:highlight w:val="white"/>
          <w:vertAlign w:val="subscript"/>
        </w:rPr>
        <w:t xml:space="preserve"> of </w:t>
      </w:r>
      <w:hyperlink r:id="rId16">
        <w:r>
          <w:rPr>
            <w:rFonts w:ascii="Cambria" w:eastAsia="Cambria" w:hAnsi="Cambria" w:cs="Cambria"/>
            <w:color w:val="111111"/>
            <w:highlight w:val="white"/>
            <w:vertAlign w:val="subscript"/>
          </w:rPr>
          <w:t>lower-income residents</w:t>
        </w:r>
      </w:hyperlink>
    </w:p>
    <w:p w14:paraId="0000001D" w14:textId="77777777" w:rsidR="00D53E2A" w:rsidRDefault="00D53E2A">
      <w:pPr>
        <w:spacing w:after="0" w:line="276" w:lineRule="auto"/>
        <w:rPr>
          <w:rFonts w:ascii="Cambria" w:eastAsia="Cambria" w:hAnsi="Cambria" w:cs="Cambria"/>
          <w:color w:val="111111"/>
          <w:highlight w:val="white"/>
          <w:vertAlign w:val="subscript"/>
        </w:rPr>
      </w:pPr>
    </w:p>
    <w:p w14:paraId="0000001E" w14:textId="77777777" w:rsidR="00D53E2A" w:rsidRDefault="008F0DB5">
      <w:pPr>
        <w:spacing w:after="0" w:line="276" w:lineRule="auto"/>
        <w:rPr>
          <w:rFonts w:ascii="Times New Roman" w:eastAsia="Times New Roman" w:hAnsi="Times New Roman" w:cs="Times New Roman"/>
          <w:b/>
          <w:color w:val="222222"/>
          <w:highlight w:val="white"/>
          <w:u w:val="single"/>
        </w:rPr>
      </w:pPr>
      <w:hyperlink r:id="rId17">
        <w:r>
          <w:rPr>
            <w:rFonts w:ascii="Times New Roman" w:eastAsia="Times New Roman" w:hAnsi="Times New Roman" w:cs="Times New Roman"/>
            <w:color w:val="1155CC"/>
            <w:highlight w:val="white"/>
            <w:u w:val="single"/>
          </w:rPr>
          <w:t>Hurst 13</w:t>
        </w:r>
      </w:hyperlink>
    </w:p>
    <w:p w14:paraId="0000001F" w14:textId="77777777" w:rsidR="00D53E2A" w:rsidRDefault="008F0DB5">
      <w:pPr>
        <w:spacing w:after="0" w:line="276" w:lineRule="auto"/>
        <w:rPr>
          <w:rFonts w:ascii="Cambria" w:eastAsia="Cambria" w:hAnsi="Cambria" w:cs="Cambria"/>
          <w:color w:val="111111"/>
          <w:highlight w:val="white"/>
          <w:vertAlign w:val="subscript"/>
        </w:rPr>
      </w:pPr>
      <w:r>
        <w:rPr>
          <w:rFonts w:ascii="Times New Roman" w:eastAsia="Times New Roman" w:hAnsi="Times New Roman" w:cs="Times New Roman"/>
          <w:color w:val="222222"/>
          <w:highlight w:val="white"/>
          <w:vertAlign w:val="subscript"/>
        </w:rPr>
        <w:t>Given the base gentrifying rate was 11 percentage points</w:t>
      </w:r>
      <w:r>
        <w:rPr>
          <w:rFonts w:ascii="Times New Roman" w:eastAsia="Times New Roman" w:hAnsi="Times New Roman" w:cs="Times New Roman"/>
          <w:b/>
          <w:color w:val="222222"/>
          <w:highlight w:val="white"/>
          <w:u w:val="single"/>
        </w:rPr>
        <w:t xml:space="preserve">, a poor [neighborhood] </w:t>
      </w:r>
      <w:r>
        <w:rPr>
          <w:rFonts w:ascii="Times New Roman" w:eastAsia="Times New Roman" w:hAnsi="Times New Roman" w:cs="Times New Roman"/>
          <w:color w:val="222222"/>
          <w:highlight w:val="white"/>
          <w:vertAlign w:val="subscript"/>
        </w:rPr>
        <w:t xml:space="preserve">census tract being within 0 and 0.5 miles </w:t>
      </w:r>
      <w:r>
        <w:rPr>
          <w:rFonts w:ascii="Times New Roman" w:eastAsia="Times New Roman" w:hAnsi="Times New Roman" w:cs="Times New Roman"/>
          <w:b/>
          <w:color w:val="222222"/>
          <w:highlight w:val="white"/>
          <w:u w:val="single"/>
        </w:rPr>
        <w:t>[in close proximity to a rich neighborhood] is associated with a 64% increas</w:t>
      </w:r>
      <w:r>
        <w:rPr>
          <w:rFonts w:ascii="Times New Roman" w:eastAsia="Times New Roman" w:hAnsi="Times New Roman" w:cs="Times New Roman"/>
          <w:b/>
          <w:color w:val="222222"/>
          <w:highlight w:val="white"/>
          <w:u w:val="single"/>
        </w:rPr>
        <w:t>e in the probability of gentrification</w:t>
      </w:r>
      <w:r>
        <w:rPr>
          <w:rFonts w:ascii="Times New Roman" w:eastAsia="Times New Roman" w:hAnsi="Times New Roman" w:cs="Times New Roman"/>
          <w:color w:val="222222"/>
          <w:highlight w:val="white"/>
          <w:vertAlign w:val="subscript"/>
        </w:rPr>
        <w:t>. During the 1990s,</w:t>
      </w:r>
      <w:r>
        <w:rPr>
          <w:rFonts w:ascii="Times New Roman" w:eastAsia="Times New Roman" w:hAnsi="Times New Roman" w:cs="Times New Roman"/>
          <w:b/>
          <w:color w:val="222222"/>
          <w:highlight w:val="white"/>
          <w:u w:val="single"/>
        </w:rPr>
        <w:t xml:space="preserve"> </w:t>
      </w:r>
      <w:r>
        <w:rPr>
          <w:rFonts w:ascii="Times New Roman" w:eastAsia="Times New Roman" w:hAnsi="Times New Roman" w:cs="Times New Roman"/>
          <w:color w:val="222222"/>
          <w:highlight w:val="white"/>
          <w:vertAlign w:val="subscript"/>
        </w:rPr>
        <w:t>poor census tracts that were within 0.5 mile of a rich census tract were 97% more likely to gentrify than poor census tracts that were more than 3 miles away from the rich census tracts.</w:t>
      </w:r>
      <w:r>
        <w:rPr>
          <w:rFonts w:ascii="Times New Roman" w:eastAsia="Times New Roman" w:hAnsi="Times New Roman" w:cs="Times New Roman"/>
          <w:vertAlign w:val="subscript"/>
        </w:rPr>
        <w:t xml:space="preserve"> </w:t>
      </w:r>
      <w:r>
        <w:rPr>
          <w:rFonts w:ascii="Times New Roman" w:eastAsia="Times New Roman" w:hAnsi="Times New Roman" w:cs="Times New Roman"/>
          <w:color w:val="222222"/>
          <w:highlight w:val="white"/>
          <w:vertAlign w:val="subscript"/>
        </w:rPr>
        <w:t>We then pre</w:t>
      </w:r>
      <w:r>
        <w:rPr>
          <w:rFonts w:ascii="Times New Roman" w:eastAsia="Times New Roman" w:hAnsi="Times New Roman" w:cs="Times New Roman"/>
          <w:color w:val="222222"/>
          <w:highlight w:val="white"/>
          <w:vertAlign w:val="subscript"/>
        </w:rPr>
        <w:t>sent a model which links house price movements across neighborhoods within a city and the gentrification of those neighborhoods in response to a citywide housing demand shock. A key ingredient in our model is a positive neighborhood externality: individual</w:t>
      </w:r>
      <w:r>
        <w:rPr>
          <w:rFonts w:ascii="Times New Roman" w:eastAsia="Times New Roman" w:hAnsi="Times New Roman" w:cs="Times New Roman"/>
          <w:color w:val="222222"/>
          <w:highlight w:val="white"/>
          <w:vertAlign w:val="subscript"/>
        </w:rPr>
        <w:t>s like to live next to richer neighbors. This generates an equilibrium where households segregate based upon their income. In response to a city-wide demand shock, higher income residents will choose to expand their housing by migrating into the poorer nei</w:t>
      </w:r>
      <w:r>
        <w:rPr>
          <w:rFonts w:ascii="Times New Roman" w:eastAsia="Times New Roman" w:hAnsi="Times New Roman" w:cs="Times New Roman"/>
          <w:color w:val="222222"/>
          <w:highlight w:val="white"/>
          <w:vertAlign w:val="subscript"/>
        </w:rPr>
        <w:t xml:space="preserve">ghborhoods that directly abut the initial richer neighborhoods. </w:t>
      </w:r>
      <w:r>
        <w:rPr>
          <w:rFonts w:ascii="Times New Roman" w:eastAsia="Times New Roman" w:hAnsi="Times New Roman" w:cs="Times New Roman"/>
          <w:b/>
          <w:color w:val="222222"/>
          <w:highlight w:val="white"/>
          <w:u w:val="single"/>
        </w:rPr>
        <w:t xml:space="preserve">The in-migration of the richer residents into these border neighborhoods will bid up prices in those neighborhoods causing the original poorer residents to migrate out. </w:t>
      </w:r>
    </w:p>
    <w:p w14:paraId="00000020" w14:textId="77777777" w:rsidR="00D53E2A" w:rsidRDefault="00D53E2A">
      <w:pPr>
        <w:spacing w:after="0" w:line="276" w:lineRule="auto"/>
        <w:rPr>
          <w:rFonts w:ascii="Times New Roman" w:eastAsia="Times New Roman" w:hAnsi="Times New Roman" w:cs="Times New Roman"/>
        </w:rPr>
      </w:pPr>
    </w:p>
    <w:p w14:paraId="00000021" w14:textId="77777777" w:rsidR="00D53E2A" w:rsidRDefault="008F0DB5">
      <w:r>
        <w:t>Third is through a de</w:t>
      </w:r>
      <w:r>
        <w:t>molition disaster</w:t>
      </w:r>
    </w:p>
    <w:p w14:paraId="00000022" w14:textId="77777777" w:rsidR="00D53E2A" w:rsidRDefault="008F0DB5">
      <w:r>
        <w:t xml:space="preserve">In cities right now, </w:t>
      </w:r>
    </w:p>
    <w:p w14:paraId="00000023" w14:textId="77777777" w:rsidR="00D53E2A" w:rsidRDefault="008F0DB5">
      <w:r>
        <w:t xml:space="preserve">Patrick </w:t>
      </w:r>
      <w:hyperlink r:id="rId18" w:anchor="gs.HBhVMUo1">
        <w:r>
          <w:rPr>
            <w:color w:val="1155CC"/>
            <w:u w:val="single"/>
          </w:rPr>
          <w:t>Clark of Bloomberg</w:t>
        </w:r>
      </w:hyperlink>
    </w:p>
    <w:p w14:paraId="00000024" w14:textId="77777777" w:rsidR="00D53E2A" w:rsidRDefault="008F0DB5">
      <w:pPr>
        <w:rPr>
          <w:vertAlign w:val="subscript"/>
        </w:rPr>
      </w:pPr>
      <w:r>
        <w:rPr>
          <w:vertAlign w:val="subscript"/>
        </w:rPr>
        <w:t>A shortage of homes for sale has bedeviled U.S. house hunters in recent years, so why</w:t>
      </w:r>
      <w:r>
        <w:t xml:space="preserve"> </w:t>
      </w:r>
      <w:r>
        <w:rPr>
          <w:b/>
          <w:u w:val="single"/>
        </w:rPr>
        <w:t>builders [are]</w:t>
      </w:r>
      <w:r>
        <w:rPr>
          <w:b/>
          <w:u w:val="single"/>
          <w:vertAlign w:val="subscript"/>
        </w:rPr>
        <w:t>] build[ing] more [houses]? One problem is that [since]</w:t>
      </w:r>
      <w:r>
        <w:rPr>
          <w:b/>
          <w:u w:val="single"/>
        </w:rPr>
        <w:t xml:space="preserve"> </w:t>
      </w:r>
      <w:r>
        <w:rPr>
          <w:b/>
          <w:u w:val="single"/>
          <w:vertAlign w:val="subscript"/>
        </w:rPr>
        <w:t>they’re</w:t>
      </w:r>
      <w:r>
        <w:rPr>
          <w:b/>
          <w:u w:val="single"/>
        </w:rPr>
        <w:t xml:space="preserve"> running out of lots to build on [since]</w:t>
      </w:r>
      <w:r>
        <w:rPr>
          <w:b/>
          <w:u w:val="single"/>
          <w:vertAlign w:val="subscript"/>
        </w:rPr>
        <w:t>—</w:t>
      </w:r>
      <w:r>
        <w:rPr>
          <w:vertAlign w:val="subscript"/>
        </w:rPr>
        <w:t>at least in the places that people want to live.Citi</w:t>
      </w:r>
      <w:r>
        <w:rPr>
          <w:vertAlign w:val="subscript"/>
        </w:rPr>
        <w:t>es that were sprawling before the Great Recession have begun to sprawl again.</w:t>
      </w:r>
      <w:r>
        <w:t xml:space="preserve"> </w:t>
      </w:r>
      <w:r>
        <w:rPr>
          <w:b/>
          <w:u w:val="single"/>
        </w:rPr>
        <w:t xml:space="preserve">Space-constrained cities, </w:t>
      </w:r>
      <w:r>
        <w:rPr>
          <w:b/>
          <w:u w:val="single"/>
          <w:vertAlign w:val="subscript"/>
        </w:rPr>
        <w:t>meanwhile</w:t>
      </w:r>
      <w:r>
        <w:rPr>
          <w:b/>
          <w:u w:val="single"/>
        </w:rPr>
        <w:t>, have run out of room</w:t>
      </w:r>
      <w:r>
        <w:rPr>
          <w:b/>
          <w:u w:val="single"/>
          <w:vertAlign w:val="subscript"/>
        </w:rPr>
        <w:t xml:space="preserve"> to build.</w:t>
      </w:r>
      <w:r>
        <w:rPr>
          <w:vertAlign w:val="subscript"/>
        </w:rPr>
        <w:t xml:space="preserve"> That reality has spurred developers to focus on center-city neighborhoods where high-density building is allow</w:t>
      </w:r>
      <w:r>
        <w:rPr>
          <w:vertAlign w:val="subscript"/>
        </w:rPr>
        <w:t>ed—and new units command exceedingly high prices.</w:t>
      </w:r>
    </w:p>
    <w:p w14:paraId="00000025" w14:textId="77777777" w:rsidR="00D53E2A" w:rsidRDefault="008F0DB5">
      <w:r>
        <w:t xml:space="preserve">With no cheap land left, </w:t>
      </w:r>
    </w:p>
    <w:p w14:paraId="00000026" w14:textId="77777777" w:rsidR="00D53E2A" w:rsidRDefault="008F0DB5">
      <w:hyperlink r:id="rId19">
        <w:r>
          <w:rPr>
            <w:color w:val="1155CC"/>
            <w:u w:val="single"/>
          </w:rPr>
          <w:t xml:space="preserve"> Becker ‘18 of The Star Tribune</w:t>
        </w:r>
      </w:hyperlink>
    </w:p>
    <w:p w14:paraId="00000027" w14:textId="77777777" w:rsidR="00D53E2A" w:rsidRDefault="008F0DB5">
      <w:r>
        <w:rPr>
          <w:b/>
          <w:u w:val="single"/>
        </w:rPr>
        <w:t xml:space="preserve">to develop new [market-rate] </w:t>
      </w:r>
      <w:r>
        <w:rPr>
          <w:b/>
          <w:u w:val="single"/>
        </w:rPr>
        <w:t>housing, companies [will] have to tear down old housing. [However,] The [cheapest] housing to tear down is lower-value housing — exactly the affordable housing we need.</w:t>
      </w:r>
    </w:p>
    <w:p w14:paraId="00000028" w14:textId="77777777" w:rsidR="00D53E2A" w:rsidRDefault="008F0DB5">
      <w:r>
        <w:t xml:space="preserve">Already, </w:t>
      </w:r>
    </w:p>
    <w:p w14:paraId="00000029" w14:textId="77777777" w:rsidR="00D53E2A" w:rsidRDefault="008F0DB5">
      <w:pPr>
        <w:rPr>
          <w:b/>
          <w:u w:val="single"/>
        </w:rPr>
      </w:pPr>
      <w:r>
        <w:rPr>
          <w:vertAlign w:val="subscript"/>
        </w:rPr>
        <w:lastRenderedPageBreak/>
        <w:t>Further, according to</w:t>
      </w:r>
      <w:r>
        <w:rPr>
          <w:b/>
          <w:u w:val="single"/>
          <w:vertAlign w:val="subscript"/>
        </w:rPr>
        <w:t xml:space="preserve"> </w:t>
      </w:r>
      <w:r>
        <w:rPr>
          <w:b/>
          <w:u w:val="single"/>
        </w:rPr>
        <w:t xml:space="preserve">the </w:t>
      </w:r>
      <w:hyperlink r:id="rId20">
        <w:r>
          <w:rPr>
            <w:b/>
            <w:color w:val="1155CC"/>
            <w:u w:val="single"/>
          </w:rPr>
          <w:t>National Low Income Housing Coalition</w:t>
        </w:r>
      </w:hyperlink>
      <w:r>
        <w:t xml:space="preserve">, finds that </w:t>
      </w:r>
      <w:r>
        <w:rPr>
          <w:vertAlign w:val="subscript"/>
        </w:rPr>
        <w:t>about</w:t>
      </w:r>
      <w:r>
        <w:rPr>
          <w:b/>
          <w:u w:val="single"/>
          <w:vertAlign w:val="subscript"/>
        </w:rPr>
        <w:t xml:space="preserve"> </w:t>
      </w:r>
      <w:r>
        <w:rPr>
          <w:b/>
          <w:u w:val="single"/>
        </w:rPr>
        <w:t>360,000</w:t>
      </w:r>
      <w:r>
        <w:rPr>
          <w:b/>
          <w:u w:val="single"/>
          <w:vertAlign w:val="subscript"/>
        </w:rPr>
        <w:t xml:space="preserve"> privately owned, </w:t>
      </w:r>
      <w:r>
        <w:rPr>
          <w:vertAlign w:val="subscript"/>
        </w:rPr>
        <w:t>federally subsidize</w:t>
      </w:r>
      <w:r>
        <w:rPr>
          <w:b/>
          <w:vertAlign w:val="subscript"/>
        </w:rPr>
        <w:t>d</w:t>
      </w:r>
      <w:r>
        <w:rPr>
          <w:b/>
        </w:rPr>
        <w:t xml:space="preserve"> </w:t>
      </w:r>
      <w:r>
        <w:rPr>
          <w:b/>
          <w:u w:val="single"/>
        </w:rPr>
        <w:t>[affordable housing] units have been converted to market-rate h</w:t>
      </w:r>
      <w:r>
        <w:rPr>
          <w:b/>
          <w:u w:val="single"/>
        </w:rPr>
        <w:t>ousing</w:t>
      </w:r>
      <w:r>
        <w:rPr>
          <w:b/>
          <w:u w:val="single"/>
          <w:vertAlign w:val="subscript"/>
        </w:rPr>
        <w:t xml:space="preserve"> since 1995</w:t>
      </w:r>
      <w:r>
        <w:rPr>
          <w:b/>
          <w:vertAlign w:val="subscript"/>
        </w:rPr>
        <w:t xml:space="preserve">, </w:t>
      </w:r>
      <w:r>
        <w:rPr>
          <w:vertAlign w:val="subscript"/>
        </w:rPr>
        <w:t>with another 10,000 to 15,000 units leaving this inventory every year. In addition</w:t>
      </w:r>
      <w:r>
        <w:rPr>
          <w:b/>
          <w:u w:val="single"/>
          <w:vertAlign w:val="subscript"/>
        </w:rPr>
        <w:t>,</w:t>
      </w:r>
      <w:r>
        <w:rPr>
          <w:b/>
          <w:u w:val="single"/>
        </w:rPr>
        <w:t xml:space="preserve">[and] more than 2 million units </w:t>
      </w:r>
      <w:r>
        <w:rPr>
          <w:b/>
          <w:u w:val="single"/>
          <w:vertAlign w:val="subscript"/>
        </w:rPr>
        <w:t xml:space="preserve">are at risk of </w:t>
      </w:r>
      <w:r>
        <w:rPr>
          <w:b/>
          <w:u w:val="single"/>
        </w:rPr>
        <w:t>[could be lost] over the next decade.</w:t>
      </w:r>
    </w:p>
    <w:p w14:paraId="0000002A" w14:textId="77777777" w:rsidR="00D53E2A" w:rsidRDefault="008F0DB5">
      <w:r>
        <w:t>This is problematic, since</w:t>
      </w:r>
    </w:p>
    <w:p w14:paraId="0000002B" w14:textId="77777777" w:rsidR="00D53E2A" w:rsidRDefault="008F0DB5">
      <w:hyperlink r:id="rId21">
        <w:r>
          <w:rPr>
            <w:color w:val="1155CC"/>
            <w:u w:val="single"/>
          </w:rPr>
          <w:t xml:space="preserve">Amee Chew - </w:t>
        </w:r>
      </w:hyperlink>
      <w:r>
        <w:t>Shelterforce 18</w:t>
      </w:r>
    </w:p>
    <w:p w14:paraId="0000002C" w14:textId="77777777" w:rsidR="00D53E2A" w:rsidRDefault="008F0DB5">
      <w:r>
        <w:t xml:space="preserve"> the high cost of development means that any</w:t>
      </w:r>
    </w:p>
    <w:p w14:paraId="0000002D" w14:textId="77777777" w:rsidR="00D53E2A" w:rsidRDefault="008F0DB5">
      <w:pPr>
        <w:spacing w:line="256" w:lineRule="auto"/>
        <w:rPr>
          <w:vertAlign w:val="subscript"/>
        </w:rPr>
      </w:pPr>
      <w:r>
        <w:rPr>
          <w:vertAlign w:val="subscript"/>
        </w:rPr>
        <w:t>For one,</w:t>
      </w:r>
      <w:r>
        <w:t xml:space="preserve"> </w:t>
      </w:r>
      <w:r>
        <w:rPr>
          <w:b/>
          <w:u w:val="single"/>
        </w:rPr>
        <w:t>for-profit new construction [will be] overwhelmingly geared toward the luxury</w:t>
      </w:r>
      <w:r>
        <w:rPr>
          <w:b/>
          <w:u w:val="single"/>
        </w:rPr>
        <w:t xml:space="preserve"> market</w:t>
      </w:r>
      <w:r>
        <w:t xml:space="preserve"> </w:t>
      </w:r>
      <w:r>
        <w:rPr>
          <w:vertAlign w:val="subscript"/>
        </w:rPr>
        <w:t>But it’s lower-income households who face the most severe affordable housing shortfalls. While our high-end stock has steadily grown, since 1990 on balance we’ve lost over 2.5 million affordable units renting for under $800. To what? In large part,</w:t>
      </w:r>
      <w:r>
        <w:rPr>
          <w:vertAlign w:val="subscript"/>
        </w:rPr>
        <w:t xml:space="preserve"> rent increases. Secondly, new construction takes decades to depreciate down to rents that are actually affordable to most renters. “Trickle down” isn’t happening fast enough. [See: “Trickle Up Housing: Filtering Does Go Both Ways.”] Even worse, however, n</w:t>
      </w:r>
      <w:r>
        <w:rPr>
          <w:vertAlign w:val="subscript"/>
        </w:rPr>
        <w:t>ew construction actually fuels displacement in the short term, even when no already existing housing is knocked down. Why? Numerous studies show that market-rate housing development has price ripple effects on surrounding neighborhoods, driving up rents an</w:t>
      </w:r>
      <w:r>
        <w:rPr>
          <w:vertAlign w:val="subscript"/>
        </w:rPr>
        <w:t>d increasing the burden on lower-income households. Many residents in communities transformed by gentrification can already attest to the connection between for-profit development, rising living costs, and the mass exodus of lower-income residents. Maybe t</w:t>
      </w:r>
      <w:r>
        <w:rPr>
          <w:vertAlign w:val="subscript"/>
        </w:rPr>
        <w:t>his won’t play out in Malibu, or a sparse neighborhood with very few low-income folk, but otherwise the above effects are widespread in our cities.</w:t>
      </w:r>
    </w:p>
    <w:p w14:paraId="0000002E" w14:textId="77777777" w:rsidR="00D53E2A" w:rsidRDefault="008F0DB5">
      <w:pPr>
        <w:spacing w:line="256" w:lineRule="auto"/>
        <w:rPr>
          <w:vertAlign w:val="subscript"/>
        </w:rPr>
      </w:pPr>
      <w:r>
        <w:rPr>
          <w:b/>
          <w:u w:val="single"/>
        </w:rPr>
        <w:t xml:space="preserve"> [that the poor cannot afford].</w:t>
      </w:r>
    </w:p>
    <w:p w14:paraId="0000002F" w14:textId="77777777" w:rsidR="00D53E2A" w:rsidRDefault="008F0DB5">
      <w:pPr>
        <w:spacing w:after="0" w:line="276" w:lineRule="auto"/>
        <w:rPr>
          <w:rFonts w:ascii="Arial" w:eastAsia="Arial" w:hAnsi="Arial" w:cs="Arial"/>
        </w:rPr>
      </w:pPr>
      <w:r>
        <w:rPr>
          <w:rFonts w:ascii="Arial" w:eastAsia="Arial" w:hAnsi="Arial" w:cs="Arial"/>
        </w:rPr>
        <w:t>In other words, for each new luxury apartment that is built, an affordable apartment will be destroyed, meaning that the poor will be disproportionately harmed.</w:t>
      </w:r>
    </w:p>
    <w:p w14:paraId="00000030" w14:textId="77777777" w:rsidR="00D53E2A" w:rsidRDefault="00D53E2A">
      <w:pPr>
        <w:spacing w:after="0" w:line="276" w:lineRule="auto"/>
        <w:rPr>
          <w:rFonts w:ascii="Times New Roman" w:eastAsia="Times New Roman" w:hAnsi="Times New Roman" w:cs="Times New Roman"/>
        </w:rPr>
      </w:pPr>
    </w:p>
    <w:p w14:paraId="00000031" w14:textId="77777777" w:rsidR="00D53E2A" w:rsidRDefault="008F0DB5">
      <w:pPr>
        <w:spacing w:after="0" w:line="276" w:lineRule="auto"/>
        <w:rPr>
          <w:rFonts w:ascii="Times New Roman" w:eastAsia="Times New Roman" w:hAnsi="Times New Roman" w:cs="Times New Roman"/>
          <w:b/>
        </w:rPr>
      </w:pPr>
      <w:r>
        <w:rPr>
          <w:rFonts w:ascii="Times New Roman" w:eastAsia="Times New Roman" w:hAnsi="Times New Roman" w:cs="Times New Roman"/>
          <w:b/>
        </w:rPr>
        <w:t>There are two impacts.</w:t>
      </w:r>
    </w:p>
    <w:p w14:paraId="00000032" w14:textId="77777777" w:rsidR="00D53E2A" w:rsidRDefault="008F0DB5">
      <w:pPr>
        <w:pStyle w:val="Heading4"/>
      </w:pPr>
      <w:bookmarkStart w:id="2" w:name="_yg4thv1kfa3k" w:colFirst="0" w:colLast="0"/>
      <w:bookmarkEnd w:id="2"/>
      <w:r>
        <w:t>The first impact is Food Insecurity</w:t>
      </w:r>
    </w:p>
    <w:p w14:paraId="00000033" w14:textId="77777777" w:rsidR="00D53E2A" w:rsidRDefault="008F0DB5">
      <w:r>
        <w:t>The more people have to spend on housing, the less they have left to spend on other necessities.</w:t>
      </w:r>
    </w:p>
    <w:p w14:paraId="00000034" w14:textId="77777777" w:rsidR="00D53E2A" w:rsidRDefault="008F0DB5">
      <w:pPr>
        <w:spacing w:after="0" w:line="276" w:lineRule="auto"/>
        <w:rPr>
          <w:rFonts w:ascii="Arial" w:eastAsia="Arial" w:hAnsi="Arial" w:cs="Arial"/>
        </w:rPr>
      </w:pPr>
      <w:hyperlink r:id="rId22">
        <w:r>
          <w:rPr>
            <w:rFonts w:ascii="Arial" w:eastAsia="Arial" w:hAnsi="Arial" w:cs="Arial"/>
            <w:color w:val="1155CC"/>
            <w:u w:val="single"/>
          </w:rPr>
          <w:t xml:space="preserve">Andrew Aurand </w:t>
        </w:r>
      </w:hyperlink>
      <w:r>
        <w:rPr>
          <w:rFonts w:ascii="Arial" w:eastAsia="Arial" w:hAnsi="Arial" w:cs="Arial"/>
        </w:rPr>
        <w:t xml:space="preserve">of the NLIHC reports 2018 that </w:t>
      </w:r>
    </w:p>
    <w:p w14:paraId="00000035" w14:textId="77777777" w:rsidR="00D53E2A" w:rsidRDefault="008F0DB5">
      <w:pPr>
        <w:spacing w:after="0" w:line="276" w:lineRule="auto"/>
        <w:rPr>
          <w:rFonts w:ascii="Arial" w:eastAsia="Arial" w:hAnsi="Arial" w:cs="Arial"/>
          <w:b/>
          <w:u w:val="single"/>
          <w:vertAlign w:val="subscript"/>
        </w:rPr>
      </w:pPr>
      <w:r>
        <w:rPr>
          <w:rFonts w:ascii="Arial" w:eastAsia="Arial" w:hAnsi="Arial" w:cs="Arial"/>
          <w:vertAlign w:val="subscript"/>
        </w:rPr>
        <w:t>A household is considered cost-b</w:t>
      </w:r>
      <w:r>
        <w:rPr>
          <w:rFonts w:ascii="Arial" w:eastAsia="Arial" w:hAnsi="Arial" w:cs="Arial"/>
          <w:vertAlign w:val="subscript"/>
        </w:rPr>
        <w:t xml:space="preserve">urdened when it spends more than 30% of its income on rent and utilities, and severely cost-burdened when it spends more than 50%. </w:t>
      </w:r>
      <w:r>
        <w:rPr>
          <w:rFonts w:ascii="Arial" w:eastAsia="Arial" w:hAnsi="Arial" w:cs="Arial"/>
          <w:b/>
          <w:u w:val="single"/>
          <w:vertAlign w:val="subscript"/>
        </w:rPr>
        <w:t xml:space="preserve">Cost burdens directly result from the shortage of affordable and available rental homes and low incomes. </w:t>
      </w:r>
    </w:p>
    <w:p w14:paraId="00000036" w14:textId="77777777" w:rsidR="00D53E2A" w:rsidRDefault="008F0DB5">
      <w:pPr>
        <w:spacing w:after="0" w:line="276" w:lineRule="auto"/>
        <w:rPr>
          <w:rFonts w:ascii="Arial" w:eastAsia="Arial" w:hAnsi="Arial" w:cs="Arial"/>
          <w:b/>
          <w:u w:val="single"/>
        </w:rPr>
      </w:pPr>
      <w:r>
        <w:rPr>
          <w:rFonts w:ascii="Arial" w:eastAsia="Arial" w:hAnsi="Arial" w:cs="Arial"/>
          <w:b/>
          <w:u w:val="single"/>
          <w:vertAlign w:val="subscript"/>
        </w:rPr>
        <w:t>Severe housing cost</w:t>
      </w:r>
      <w:r>
        <w:rPr>
          <w:rFonts w:ascii="Arial" w:eastAsia="Arial" w:hAnsi="Arial" w:cs="Arial"/>
          <w:b/>
          <w:u w:val="single"/>
          <w:vertAlign w:val="subscript"/>
        </w:rPr>
        <w:t>s[cause]</w:t>
      </w:r>
      <w:r>
        <w:rPr>
          <w:rFonts w:ascii="Arial" w:eastAsia="Arial" w:hAnsi="Arial" w:cs="Arial"/>
          <w:vertAlign w:val="subscript"/>
        </w:rPr>
        <w:t xml:space="preserve"> burdens can have negative consequences for household members’ physical and mental well-being</w:t>
      </w:r>
      <w:r>
        <w:rPr>
          <w:rFonts w:ascii="Arial" w:eastAsia="Arial" w:hAnsi="Arial" w:cs="Arial"/>
        </w:rPr>
        <w:t xml:space="preserve">. </w:t>
      </w:r>
      <w:r>
        <w:rPr>
          <w:rFonts w:ascii="Arial" w:eastAsia="Arial" w:hAnsi="Arial" w:cs="Arial"/>
          <w:b/>
          <w:u w:val="single"/>
        </w:rPr>
        <w:t>Poor households [burdened by severe housing costs</w:t>
      </w:r>
      <w:r>
        <w:rPr>
          <w:rFonts w:ascii="Arial" w:eastAsia="Arial" w:hAnsi="Arial" w:cs="Arial"/>
          <w:b/>
          <w:u w:val="single"/>
          <w:vertAlign w:val="subscript"/>
        </w:rPr>
        <w:t xml:space="preserve">] cost-burdened </w:t>
      </w:r>
      <w:r>
        <w:rPr>
          <w:rFonts w:ascii="Arial" w:eastAsia="Arial" w:hAnsi="Arial" w:cs="Arial"/>
          <w:b/>
          <w:u w:val="single"/>
        </w:rPr>
        <w:t xml:space="preserve">spend </w:t>
      </w:r>
      <w:r>
        <w:rPr>
          <w:rFonts w:ascii="Arial" w:eastAsia="Arial" w:hAnsi="Arial" w:cs="Arial"/>
          <w:vertAlign w:val="subscript"/>
        </w:rPr>
        <w:t xml:space="preserve">75% less on healthcare and </w:t>
      </w:r>
      <w:r>
        <w:rPr>
          <w:rFonts w:ascii="Arial" w:eastAsia="Arial" w:hAnsi="Arial" w:cs="Arial"/>
          <w:b/>
          <w:u w:val="single"/>
        </w:rPr>
        <w:t>40% less on food than similarly poor households who are</w:t>
      </w:r>
      <w:r>
        <w:rPr>
          <w:rFonts w:ascii="Arial" w:eastAsia="Arial" w:hAnsi="Arial" w:cs="Arial"/>
          <w:b/>
          <w:u w:val="single"/>
        </w:rPr>
        <w:t xml:space="preserve"> not cost-burdened</w:t>
      </w:r>
    </w:p>
    <w:p w14:paraId="00000037"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Data from the 2013 American Housing Survey (AHS) show that households in poverty with severe cost burdens are more likely to fThe Second way Market Rate Housing hurts low-income individuals is by increasing the cost of living</w:t>
      </w:r>
    </w:p>
    <w:p w14:paraId="00000038" w14:textId="77777777" w:rsidR="00D53E2A" w:rsidRDefault="00D53E2A">
      <w:pPr>
        <w:spacing w:after="0" w:line="276" w:lineRule="auto"/>
        <w:rPr>
          <w:rFonts w:ascii="Arial" w:eastAsia="Arial" w:hAnsi="Arial" w:cs="Arial"/>
          <w:vertAlign w:val="subscript"/>
        </w:rPr>
      </w:pPr>
    </w:p>
    <w:p w14:paraId="00000039"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all behind</w:t>
      </w:r>
      <w:r>
        <w:rPr>
          <w:rFonts w:ascii="Arial" w:eastAsia="Arial" w:hAnsi="Arial" w:cs="Arial"/>
          <w:vertAlign w:val="subscript"/>
        </w:rPr>
        <w:t xml:space="preserve"> on rent payments and be threatened with eviction than poor households with no cost burdens (Figure 5).</w:t>
      </w:r>
    </w:p>
    <w:p w14:paraId="0000003A" w14:textId="77777777" w:rsidR="00D53E2A" w:rsidRDefault="00D53E2A">
      <w:pPr>
        <w:spacing w:after="0" w:line="276" w:lineRule="auto"/>
        <w:rPr>
          <w:rFonts w:ascii="Arial" w:eastAsia="Arial" w:hAnsi="Arial" w:cs="Arial"/>
          <w:vertAlign w:val="subscript"/>
        </w:rPr>
      </w:pPr>
    </w:p>
    <w:p w14:paraId="0000003B" w14:textId="77777777" w:rsidR="00D53E2A" w:rsidRDefault="00D53E2A">
      <w:pPr>
        <w:spacing w:after="0" w:line="276" w:lineRule="auto"/>
        <w:rPr>
          <w:rFonts w:ascii="Arial" w:eastAsia="Arial" w:hAnsi="Arial" w:cs="Arial"/>
          <w:b/>
        </w:rPr>
      </w:pPr>
    </w:p>
    <w:p w14:paraId="0000003C" w14:textId="77777777" w:rsidR="00D53E2A" w:rsidRDefault="008F0DB5">
      <w:pPr>
        <w:spacing w:after="0" w:line="276" w:lineRule="auto"/>
        <w:rPr>
          <w:rFonts w:ascii="Arial" w:eastAsia="Arial" w:hAnsi="Arial" w:cs="Arial"/>
          <w:b/>
        </w:rPr>
      </w:pPr>
      <w:hyperlink r:id="rId23">
        <w:r>
          <w:rPr>
            <w:rFonts w:ascii="Arial" w:eastAsia="Arial" w:hAnsi="Arial" w:cs="Arial"/>
            <w:b/>
            <w:color w:val="1155CC"/>
            <w:u w:val="single"/>
          </w:rPr>
          <w:t>Garacci in 2019</w:t>
        </w:r>
      </w:hyperlink>
      <w:r>
        <w:rPr>
          <w:rFonts w:ascii="Arial" w:eastAsia="Arial" w:hAnsi="Arial" w:cs="Arial"/>
          <w:b/>
        </w:rPr>
        <w:t xml:space="preserve"> from the University of Wisconsin found this food insecurity leads to</w:t>
      </w:r>
    </w:p>
    <w:p w14:paraId="0000003D"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Results: 11.6% of the 20,918 participants (representing 208,789,244 US r</w:t>
      </w:r>
      <w:r>
        <w:rPr>
          <w:rFonts w:ascii="Arial" w:eastAsia="Arial" w:hAnsi="Arial" w:cs="Arial"/>
          <w:vertAlign w:val="subscript"/>
        </w:rPr>
        <w:t>esidents) 15 were food insecure. When food insecurity was dichotomized, there was a</w:t>
      </w:r>
      <w:r>
        <w:rPr>
          <w:rFonts w:ascii="Arial" w:eastAsia="Arial" w:hAnsi="Arial" w:cs="Arial"/>
        </w:rPr>
        <w:t xml:space="preserve"> </w:t>
      </w:r>
      <w:r>
        <w:rPr>
          <w:rFonts w:ascii="Arial" w:eastAsia="Arial" w:hAnsi="Arial" w:cs="Arial"/>
          <w:b/>
          <w:u w:val="single"/>
        </w:rPr>
        <w:t>49% higher</w:t>
      </w:r>
      <w:r>
        <w:rPr>
          <w:rFonts w:ascii="Arial" w:eastAsia="Arial" w:hAnsi="Arial" w:cs="Arial"/>
        </w:rPr>
        <w:t xml:space="preserve"> </w:t>
      </w:r>
      <w:r>
        <w:rPr>
          <w:rFonts w:ascii="Arial" w:eastAsia="Arial" w:hAnsi="Arial" w:cs="Arial"/>
          <w:vertAlign w:val="subscript"/>
        </w:rPr>
        <w:t>16</w:t>
      </w:r>
      <w:r>
        <w:rPr>
          <w:rFonts w:ascii="Arial" w:eastAsia="Arial" w:hAnsi="Arial" w:cs="Arial"/>
        </w:rPr>
        <w:t xml:space="preserve"> </w:t>
      </w:r>
      <w:r>
        <w:rPr>
          <w:rFonts w:ascii="Arial" w:eastAsia="Arial" w:hAnsi="Arial" w:cs="Arial"/>
          <w:b/>
          <w:u w:val="single"/>
        </w:rPr>
        <w:t xml:space="preserve">odds of mortality </w:t>
      </w:r>
      <w:r>
        <w:rPr>
          <w:rFonts w:ascii="Arial" w:eastAsia="Arial" w:hAnsi="Arial" w:cs="Arial"/>
          <w:vertAlign w:val="subscript"/>
        </w:rPr>
        <w:t>after adjusting for demographics (HR=1.49, 95%CI 1.19-1.87). After 17 adjusting for comorbidities the HR remained significant, but lost sign</w:t>
      </w:r>
      <w:r>
        <w:rPr>
          <w:rFonts w:ascii="Arial" w:eastAsia="Arial" w:hAnsi="Arial" w:cs="Arial"/>
          <w:vertAlign w:val="subscript"/>
        </w:rPr>
        <w:t xml:space="preserve">ificance with 18 adjustment for lifestyle factors and BMI (HR=1.15, 95%CI 0.94-1.42). When food 19 insecurity was analyzed in four categories, those reporting very low food security had 20 two times the risk of mortality as those with full food </w:t>
      </w:r>
      <w:r>
        <w:rPr>
          <w:rFonts w:ascii="Arial" w:eastAsia="Arial" w:hAnsi="Arial" w:cs="Arial"/>
          <w:vertAlign w:val="subscript"/>
        </w:rPr>
        <w:lastRenderedPageBreak/>
        <w:t>security af</w:t>
      </w:r>
      <w:r>
        <w:rPr>
          <w:rFonts w:ascii="Arial" w:eastAsia="Arial" w:hAnsi="Arial" w:cs="Arial"/>
          <w:vertAlign w:val="subscript"/>
        </w:rPr>
        <w:t>ter adjustment for 21 demographics (HR=2.05, 95%CI 1.44-2.91), and this significance remained after all 22 adjustments (HR=1.46, 95%CI 1.04-2.04). However, marginal food security lost 23 significance after adjustment for lifestyle variables.</w:t>
      </w:r>
    </w:p>
    <w:p w14:paraId="0000003E" w14:textId="77777777" w:rsidR="00D53E2A" w:rsidRDefault="00D53E2A">
      <w:pPr>
        <w:pStyle w:val="Heading4"/>
      </w:pPr>
      <w:bookmarkStart w:id="3" w:name="_ap9rqbuc1tn8" w:colFirst="0" w:colLast="0"/>
      <w:bookmarkEnd w:id="3"/>
    </w:p>
    <w:p w14:paraId="0000003F" w14:textId="77777777" w:rsidR="00D53E2A" w:rsidRDefault="008F0DB5">
      <w:pPr>
        <w:pStyle w:val="Heading4"/>
      </w:pPr>
      <w:bookmarkStart w:id="4" w:name="_7nwrjt5xtxu1" w:colFirst="0" w:colLast="0"/>
      <w:bookmarkEnd w:id="4"/>
      <w:r>
        <w:t>The second im</w:t>
      </w:r>
      <w:r>
        <w:t>pact is displacement</w:t>
      </w:r>
    </w:p>
    <w:p w14:paraId="00000040" w14:textId="77777777" w:rsidR="00D53E2A" w:rsidRDefault="008F0DB5">
      <w:pPr>
        <w:spacing w:after="0" w:line="276" w:lineRule="auto"/>
        <w:rPr>
          <w:rFonts w:ascii="Arial" w:eastAsia="Arial" w:hAnsi="Arial" w:cs="Arial"/>
        </w:rPr>
      </w:pPr>
      <w:hyperlink r:id="rId24">
        <w:r>
          <w:rPr>
            <w:color w:val="1155CC"/>
            <w:u w:val="single"/>
          </w:rPr>
          <w:t xml:space="preserve">Zuk  UC Berkeley </w:t>
        </w:r>
      </w:hyperlink>
    </w:p>
    <w:p w14:paraId="00000041" w14:textId="77777777" w:rsidR="00D53E2A" w:rsidRDefault="008F0DB5">
      <w:pPr>
        <w:spacing w:after="0" w:line="276" w:lineRule="auto"/>
        <w:rPr>
          <w:vertAlign w:val="subscript"/>
        </w:rPr>
      </w:pPr>
      <w:r>
        <w:rPr>
          <w:vertAlign w:val="subscript"/>
        </w:rPr>
        <w:t>Consistent with the LAO report, Chapple and Zuk did find that new market-rate units built from 200</w:t>
      </w:r>
      <w:r>
        <w:rPr>
          <w:vertAlign w:val="subscript"/>
        </w:rPr>
        <w:t>0 to 2013 predicted a reduction in displacement over that same time period. But they also found that the production of subsidized housing units, built with low-income housing tax credits and other state and federal subsidies, had a greater protective effec</w:t>
      </w:r>
      <w:r>
        <w:rPr>
          <w:vertAlign w:val="subscript"/>
        </w:rPr>
        <w:t>t than market-rate units</w:t>
      </w:r>
      <w:r>
        <w:t xml:space="preserve">. </w:t>
      </w:r>
      <w:r>
        <w:rPr>
          <w:b/>
          <w:u w:val="single"/>
        </w:rPr>
        <w:t xml:space="preserve">[affordable housing] is </w:t>
      </w:r>
      <w:r>
        <w:rPr>
          <w:b/>
          <w:u w:val="single"/>
          <w:vertAlign w:val="subscript"/>
        </w:rPr>
        <w:t xml:space="preserve">about </w:t>
      </w:r>
      <w:r>
        <w:rPr>
          <w:b/>
          <w:u w:val="single"/>
        </w:rPr>
        <w:t>twice as effective [as market-rate housing] in preventing displacement</w:t>
      </w:r>
      <w:r>
        <w:rPr>
          <w:b/>
          <w:u w:val="single"/>
          <w:vertAlign w:val="subscript"/>
        </w:rPr>
        <w:t xml:space="preserve">: </w:t>
      </w:r>
      <w:r>
        <w:rPr>
          <w:vertAlign w:val="subscript"/>
        </w:rPr>
        <w:t>For every one subsidized unit, two or more market-rate units would need to be built to achieve the same effect, they say.</w:t>
      </w:r>
    </w:p>
    <w:p w14:paraId="00000042" w14:textId="77777777" w:rsidR="00D53E2A" w:rsidRDefault="008F0DB5">
      <w:pPr>
        <w:spacing w:after="0" w:line="276" w:lineRule="auto"/>
        <w:rPr>
          <w:rFonts w:ascii="Arial" w:eastAsia="Arial" w:hAnsi="Arial" w:cs="Arial"/>
          <w:b/>
          <w:u w:val="single"/>
        </w:rPr>
      </w:pPr>
      <w:r>
        <w:rPr>
          <w:rFonts w:ascii="Arial" w:eastAsia="Arial" w:hAnsi="Arial" w:cs="Arial"/>
          <w:b/>
          <w:u w:val="single"/>
        </w:rPr>
        <w:t xml:space="preserve"> </w:t>
      </w:r>
    </w:p>
    <w:p w14:paraId="00000043" w14:textId="77777777" w:rsidR="00D53E2A" w:rsidRDefault="008F0DB5">
      <w:pPr>
        <w:spacing w:after="0" w:line="276" w:lineRule="auto"/>
        <w:rPr>
          <w:rFonts w:ascii="Arial" w:eastAsia="Arial" w:hAnsi="Arial" w:cs="Arial"/>
          <w:b/>
        </w:rPr>
      </w:pPr>
      <w:r>
        <w:rPr>
          <w:rFonts w:ascii="Arial" w:eastAsia="Arial" w:hAnsi="Arial" w:cs="Arial"/>
          <w:b/>
        </w:rPr>
        <w:t>Disp</w:t>
      </w:r>
      <w:r>
        <w:rPr>
          <w:rFonts w:ascii="Arial" w:eastAsia="Arial" w:hAnsi="Arial" w:cs="Arial"/>
          <w:b/>
        </w:rPr>
        <w:t>lacement is life threatening, as</w:t>
      </w:r>
    </w:p>
    <w:p w14:paraId="00000044" w14:textId="77777777" w:rsidR="00D53E2A" w:rsidRDefault="008F0DB5">
      <w:pPr>
        <w:spacing w:after="0" w:line="276" w:lineRule="auto"/>
        <w:rPr>
          <w:rFonts w:ascii="Arial" w:eastAsia="Arial" w:hAnsi="Arial" w:cs="Arial"/>
          <w:b/>
          <w:u w:val="single"/>
        </w:rPr>
      </w:pPr>
      <w:hyperlink r:id="rId25">
        <w:r>
          <w:rPr>
            <w:rFonts w:ascii="Arial" w:eastAsia="Arial" w:hAnsi="Arial" w:cs="Arial"/>
            <w:b/>
            <w:color w:val="1155CC"/>
            <w:u w:val="single"/>
          </w:rPr>
          <w:t>Jill Roncarti from Harvard 2018</w:t>
        </w:r>
      </w:hyperlink>
      <w:r>
        <w:rPr>
          <w:rFonts w:ascii="Arial" w:eastAsia="Arial" w:hAnsi="Arial" w:cs="Arial"/>
          <w:b/>
          <w:u w:val="single"/>
        </w:rPr>
        <w:t xml:space="preserve"> finds</w:t>
      </w:r>
    </w:p>
    <w:p w14:paraId="00000045" w14:textId="77777777" w:rsidR="00D53E2A" w:rsidRDefault="00D53E2A">
      <w:pPr>
        <w:spacing w:after="0" w:line="276" w:lineRule="auto"/>
        <w:rPr>
          <w:rFonts w:ascii="Arial" w:eastAsia="Arial" w:hAnsi="Arial" w:cs="Arial"/>
          <w:b/>
          <w:u w:val="single"/>
        </w:rPr>
      </w:pPr>
    </w:p>
    <w:p w14:paraId="00000046" w14:textId="77777777" w:rsidR="00D53E2A" w:rsidRDefault="008F0DB5">
      <w:pPr>
        <w:spacing w:after="0" w:line="276" w:lineRule="auto"/>
        <w:rPr>
          <w:rFonts w:ascii="Arial" w:eastAsia="Arial" w:hAnsi="Arial" w:cs="Arial"/>
        </w:rPr>
      </w:pPr>
      <w:r>
        <w:rPr>
          <w:rFonts w:ascii="Arial" w:eastAsia="Arial" w:hAnsi="Arial" w:cs="Arial"/>
          <w:vertAlign w:val="subscript"/>
        </w:rPr>
        <w:t>In this 10-year cohort study of 445 unsheltered homeless adults</w:t>
      </w:r>
      <w:r>
        <w:rPr>
          <w:rFonts w:ascii="Arial" w:eastAsia="Arial" w:hAnsi="Arial" w:cs="Arial"/>
          <w:b/>
          <w:u w:val="single"/>
        </w:rPr>
        <w:t xml:space="preserve">, the </w:t>
      </w:r>
      <w:r>
        <w:rPr>
          <w:rFonts w:ascii="Arial" w:eastAsia="Arial" w:hAnsi="Arial" w:cs="Arial"/>
          <w:vertAlign w:val="subscript"/>
        </w:rPr>
        <w:t>age-standardized all-cause</w:t>
      </w:r>
      <w:r>
        <w:rPr>
          <w:rFonts w:ascii="Arial" w:eastAsia="Arial" w:hAnsi="Arial" w:cs="Arial"/>
          <w:b/>
          <w:u w:val="single"/>
        </w:rPr>
        <w:t xml:space="preserve"> mortality rate [for unsheltered homeless adults] was </w:t>
      </w:r>
      <w:r>
        <w:rPr>
          <w:rFonts w:ascii="Arial" w:eastAsia="Arial" w:hAnsi="Arial" w:cs="Arial"/>
          <w:vertAlign w:val="subscript"/>
        </w:rPr>
        <w:t>almost 3-fold larger than that for a cohort of homeless adults primarily sleeping in shelters and</w:t>
      </w:r>
      <w:r>
        <w:rPr>
          <w:rFonts w:ascii="Arial" w:eastAsia="Arial" w:hAnsi="Arial" w:cs="Arial"/>
          <w:b/>
          <w:u w:val="single"/>
          <w:vertAlign w:val="subscript"/>
        </w:rPr>
        <w:t xml:space="preserve"> </w:t>
      </w:r>
      <w:r>
        <w:rPr>
          <w:rFonts w:ascii="Arial" w:eastAsia="Arial" w:hAnsi="Arial" w:cs="Arial"/>
          <w:b/>
          <w:u w:val="single"/>
        </w:rPr>
        <w:t>nearly 10</w:t>
      </w:r>
      <w:r>
        <w:rPr>
          <w:rFonts w:ascii="Arial" w:eastAsia="Arial" w:hAnsi="Arial" w:cs="Arial"/>
          <w:b/>
          <w:u w:val="single"/>
        </w:rPr>
        <w:t xml:space="preserve"> [times]</w:t>
      </w:r>
      <w:r>
        <w:rPr>
          <w:rFonts w:ascii="Arial" w:eastAsia="Arial" w:hAnsi="Arial" w:cs="Arial"/>
          <w:vertAlign w:val="subscript"/>
        </w:rPr>
        <w:t>-fold</w:t>
      </w:r>
      <w:r>
        <w:rPr>
          <w:rFonts w:ascii="Arial" w:eastAsia="Arial" w:hAnsi="Arial" w:cs="Arial"/>
        </w:rPr>
        <w:t xml:space="preserve"> </w:t>
      </w:r>
      <w:r>
        <w:rPr>
          <w:rFonts w:ascii="Arial" w:eastAsia="Arial" w:hAnsi="Arial" w:cs="Arial"/>
          <w:b/>
          <w:u w:val="single"/>
        </w:rPr>
        <w:t xml:space="preserve">larger than </w:t>
      </w:r>
      <w:r>
        <w:rPr>
          <w:rFonts w:ascii="Arial" w:eastAsia="Arial" w:hAnsi="Arial" w:cs="Arial"/>
          <w:vertAlign w:val="subscript"/>
        </w:rPr>
        <w:t xml:space="preserve">that for </w:t>
      </w:r>
      <w:r>
        <w:rPr>
          <w:rFonts w:ascii="Arial" w:eastAsia="Arial" w:hAnsi="Arial" w:cs="Arial"/>
          <w:b/>
          <w:u w:val="single"/>
        </w:rPr>
        <w:t xml:space="preserve">the [general]  </w:t>
      </w:r>
      <w:r>
        <w:rPr>
          <w:rFonts w:ascii="Arial" w:eastAsia="Arial" w:hAnsi="Arial" w:cs="Arial"/>
          <w:vertAlign w:val="subscript"/>
        </w:rPr>
        <w:t xml:space="preserve">adult </w:t>
      </w:r>
      <w:r>
        <w:rPr>
          <w:rFonts w:ascii="Arial" w:eastAsia="Arial" w:hAnsi="Arial" w:cs="Arial"/>
          <w:b/>
          <w:u w:val="single"/>
        </w:rPr>
        <w:t xml:space="preserve">population[‘s] </w:t>
      </w:r>
      <w:r>
        <w:rPr>
          <w:rFonts w:ascii="Arial" w:eastAsia="Arial" w:hAnsi="Arial" w:cs="Arial"/>
          <w:vertAlign w:val="subscript"/>
        </w:rPr>
        <w:t>of Massachusetts; both represented significant differences. Common causes of death were cancer and heart disease</w:t>
      </w:r>
      <w:r>
        <w:rPr>
          <w:rFonts w:ascii="Arial" w:eastAsia="Arial" w:hAnsi="Arial" w:cs="Arial"/>
        </w:rPr>
        <w:t>.</w:t>
      </w:r>
    </w:p>
    <w:p w14:paraId="00000047" w14:textId="77777777" w:rsidR="00D53E2A" w:rsidRDefault="00D53E2A">
      <w:pPr>
        <w:spacing w:after="0" w:line="276" w:lineRule="auto"/>
        <w:rPr>
          <w:rFonts w:ascii="Arial" w:eastAsia="Arial" w:hAnsi="Arial" w:cs="Arial"/>
        </w:rPr>
      </w:pPr>
    </w:p>
    <w:p w14:paraId="00000048" w14:textId="77777777" w:rsidR="00D53E2A" w:rsidRDefault="00D53E2A">
      <w:pPr>
        <w:spacing w:after="0" w:line="276" w:lineRule="auto"/>
        <w:rPr>
          <w:rFonts w:ascii="Arial" w:eastAsia="Arial" w:hAnsi="Arial" w:cs="Arial"/>
          <w:b/>
          <w:u w:val="single"/>
        </w:rPr>
      </w:pPr>
    </w:p>
    <w:p w14:paraId="00000049" w14:textId="77777777" w:rsidR="00D53E2A" w:rsidRDefault="00D53E2A">
      <w:pPr>
        <w:spacing w:after="0" w:line="276" w:lineRule="auto"/>
        <w:rPr>
          <w:rFonts w:ascii="Arial" w:eastAsia="Arial" w:hAnsi="Arial" w:cs="Arial"/>
          <w:b/>
          <w:u w:val="single"/>
        </w:rPr>
      </w:pPr>
    </w:p>
    <w:p w14:paraId="0000004A" w14:textId="77777777" w:rsidR="00D53E2A" w:rsidRDefault="008F0DB5">
      <w:pPr>
        <w:rPr>
          <w:b/>
          <w:u w:val="single"/>
        </w:rPr>
      </w:pPr>
      <w:r>
        <w:rPr>
          <w:rFonts w:ascii="Arial" w:eastAsia="Arial" w:hAnsi="Arial" w:cs="Arial"/>
          <w:b/>
          <w:u w:val="single"/>
        </w:rPr>
        <w:t xml:space="preserve">Prevent a market rate housing disaster, </w:t>
      </w:r>
      <w:r>
        <w:rPr>
          <w:b/>
          <w:u w:val="single"/>
        </w:rPr>
        <w:t>Negate.</w:t>
      </w:r>
      <w:r>
        <w:br w:type="page"/>
      </w:r>
    </w:p>
    <w:p w14:paraId="0000004B" w14:textId="77777777" w:rsidR="00D53E2A" w:rsidRDefault="00D53E2A">
      <w:pPr>
        <w:spacing w:after="0" w:line="276" w:lineRule="auto"/>
        <w:rPr>
          <w:rFonts w:ascii="Arial" w:eastAsia="Arial" w:hAnsi="Arial" w:cs="Arial"/>
        </w:rPr>
      </w:pPr>
    </w:p>
    <w:p w14:paraId="0000004C" w14:textId="77777777" w:rsidR="00D53E2A" w:rsidRDefault="008F0DB5">
      <w:pPr>
        <w:pStyle w:val="Heading4"/>
        <w:rPr>
          <w:rFonts w:ascii="Arial" w:eastAsia="Arial" w:hAnsi="Arial" w:cs="Arial"/>
          <w:b w:val="0"/>
          <w:color w:val="666666"/>
          <w:sz w:val="24"/>
          <w:szCs w:val="24"/>
        </w:rPr>
      </w:pPr>
      <w:bookmarkStart w:id="5" w:name="_qct1b6vjn68n" w:colFirst="0" w:colLast="0"/>
      <w:bookmarkEnd w:id="5"/>
      <w:r>
        <w:t>The first impact i</w:t>
      </w:r>
      <w:r>
        <w:t>s Food Insecurity</w:t>
      </w:r>
    </w:p>
    <w:p w14:paraId="0000004D" w14:textId="77777777" w:rsidR="00D53E2A" w:rsidRDefault="00D53E2A"/>
    <w:p w14:paraId="0000004E" w14:textId="77777777" w:rsidR="00D53E2A" w:rsidRDefault="008F0DB5">
      <w:r>
        <w:t>The more people have to spend on housing, the less they have left to spend on other necessities.</w:t>
      </w:r>
    </w:p>
    <w:p w14:paraId="0000004F" w14:textId="77777777" w:rsidR="00D53E2A" w:rsidRDefault="008F0DB5">
      <w:pPr>
        <w:spacing w:after="0" w:line="276" w:lineRule="auto"/>
        <w:rPr>
          <w:rFonts w:ascii="Arial" w:eastAsia="Arial" w:hAnsi="Arial" w:cs="Arial"/>
        </w:rPr>
      </w:pPr>
      <w:hyperlink r:id="rId26">
        <w:r>
          <w:rPr>
            <w:rFonts w:ascii="Arial" w:eastAsia="Arial" w:hAnsi="Arial" w:cs="Arial"/>
            <w:color w:val="1155CC"/>
            <w:u w:val="single"/>
          </w:rPr>
          <w:t xml:space="preserve">Andrew Aurand </w:t>
        </w:r>
      </w:hyperlink>
      <w:r>
        <w:rPr>
          <w:rFonts w:ascii="Arial" w:eastAsia="Arial" w:hAnsi="Arial" w:cs="Arial"/>
        </w:rPr>
        <w:t xml:space="preserve">of the NLIHC reports 2018 that </w:t>
      </w:r>
    </w:p>
    <w:p w14:paraId="00000050" w14:textId="77777777" w:rsidR="00D53E2A" w:rsidRDefault="008F0DB5">
      <w:pPr>
        <w:spacing w:after="0" w:line="276" w:lineRule="auto"/>
        <w:rPr>
          <w:rFonts w:ascii="Arial" w:eastAsia="Arial" w:hAnsi="Arial" w:cs="Arial"/>
          <w:b/>
          <w:u w:val="single"/>
          <w:vertAlign w:val="subscript"/>
        </w:rPr>
      </w:pPr>
      <w:r>
        <w:rPr>
          <w:rFonts w:ascii="Arial" w:eastAsia="Arial" w:hAnsi="Arial" w:cs="Arial"/>
          <w:vertAlign w:val="subscript"/>
        </w:rPr>
        <w:t xml:space="preserve">A household is considered cost-burdened when it spends more than 30% of its income on rent and utilities, and severely cost-burdened when it spends more than 50%. </w:t>
      </w:r>
      <w:r>
        <w:rPr>
          <w:rFonts w:ascii="Arial" w:eastAsia="Arial" w:hAnsi="Arial" w:cs="Arial"/>
          <w:b/>
          <w:u w:val="single"/>
          <w:vertAlign w:val="subscript"/>
        </w:rPr>
        <w:t>Cost burdens directly result from the shortage of affordable and available rental homes and l</w:t>
      </w:r>
      <w:r>
        <w:rPr>
          <w:rFonts w:ascii="Arial" w:eastAsia="Arial" w:hAnsi="Arial" w:cs="Arial"/>
          <w:b/>
          <w:u w:val="single"/>
          <w:vertAlign w:val="subscript"/>
        </w:rPr>
        <w:t xml:space="preserve">ow incomes. </w:t>
      </w:r>
    </w:p>
    <w:p w14:paraId="00000051" w14:textId="77777777" w:rsidR="00D53E2A" w:rsidRDefault="008F0DB5">
      <w:pPr>
        <w:spacing w:after="0" w:line="276" w:lineRule="auto"/>
        <w:rPr>
          <w:rFonts w:ascii="Arial" w:eastAsia="Arial" w:hAnsi="Arial" w:cs="Arial"/>
          <w:b/>
          <w:u w:val="single"/>
        </w:rPr>
      </w:pPr>
      <w:r>
        <w:rPr>
          <w:rFonts w:ascii="Arial" w:eastAsia="Arial" w:hAnsi="Arial" w:cs="Arial"/>
          <w:b/>
          <w:u w:val="single"/>
          <w:vertAlign w:val="subscript"/>
        </w:rPr>
        <w:t>Severe housing costs[cause]</w:t>
      </w:r>
      <w:r>
        <w:rPr>
          <w:rFonts w:ascii="Arial" w:eastAsia="Arial" w:hAnsi="Arial" w:cs="Arial"/>
          <w:vertAlign w:val="subscript"/>
        </w:rPr>
        <w:t xml:space="preserve"> burdens can have negative consequences for household members’ physical and mental well-being</w:t>
      </w:r>
      <w:r>
        <w:rPr>
          <w:rFonts w:ascii="Arial" w:eastAsia="Arial" w:hAnsi="Arial" w:cs="Arial"/>
        </w:rPr>
        <w:t xml:space="preserve">. </w:t>
      </w:r>
      <w:r>
        <w:rPr>
          <w:rFonts w:ascii="Arial" w:eastAsia="Arial" w:hAnsi="Arial" w:cs="Arial"/>
          <w:b/>
          <w:u w:val="single"/>
        </w:rPr>
        <w:t>Poor households [burdened by severe housing costs</w:t>
      </w:r>
      <w:r>
        <w:rPr>
          <w:rFonts w:ascii="Arial" w:eastAsia="Arial" w:hAnsi="Arial" w:cs="Arial"/>
          <w:b/>
          <w:u w:val="single"/>
          <w:vertAlign w:val="subscript"/>
        </w:rPr>
        <w:t xml:space="preserve">] cost-burdened </w:t>
      </w:r>
      <w:r>
        <w:rPr>
          <w:rFonts w:ascii="Arial" w:eastAsia="Arial" w:hAnsi="Arial" w:cs="Arial"/>
          <w:b/>
          <w:u w:val="single"/>
        </w:rPr>
        <w:t xml:space="preserve">spend </w:t>
      </w:r>
      <w:r>
        <w:rPr>
          <w:rFonts w:ascii="Arial" w:eastAsia="Arial" w:hAnsi="Arial" w:cs="Arial"/>
          <w:vertAlign w:val="subscript"/>
        </w:rPr>
        <w:t xml:space="preserve">75% less on healthcare and </w:t>
      </w:r>
      <w:r>
        <w:rPr>
          <w:rFonts w:ascii="Arial" w:eastAsia="Arial" w:hAnsi="Arial" w:cs="Arial"/>
          <w:b/>
          <w:u w:val="single"/>
        </w:rPr>
        <w:t>40% less on food than s</w:t>
      </w:r>
      <w:r>
        <w:rPr>
          <w:rFonts w:ascii="Arial" w:eastAsia="Arial" w:hAnsi="Arial" w:cs="Arial"/>
          <w:b/>
          <w:u w:val="single"/>
        </w:rPr>
        <w:t>imilarly poor households who are not cost-burdened</w:t>
      </w:r>
    </w:p>
    <w:p w14:paraId="00000052"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Data from the 2013 American Housing Survey (AHS) show that households in poverty with severe cost burdens are more likely to f</w:t>
      </w:r>
    </w:p>
    <w:p w14:paraId="00000053"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all behind on rent payments and be threatened with eviction than poor househol</w:t>
      </w:r>
      <w:r>
        <w:rPr>
          <w:rFonts w:ascii="Arial" w:eastAsia="Arial" w:hAnsi="Arial" w:cs="Arial"/>
          <w:vertAlign w:val="subscript"/>
        </w:rPr>
        <w:t>ds with no cost burdens (Figure 5).</w:t>
      </w:r>
    </w:p>
    <w:p w14:paraId="00000054" w14:textId="77777777" w:rsidR="00D53E2A" w:rsidRDefault="00D53E2A">
      <w:pPr>
        <w:spacing w:after="0" w:line="276" w:lineRule="auto"/>
        <w:rPr>
          <w:rFonts w:ascii="Arial" w:eastAsia="Arial" w:hAnsi="Arial" w:cs="Arial"/>
          <w:vertAlign w:val="subscript"/>
        </w:rPr>
      </w:pPr>
    </w:p>
    <w:p w14:paraId="00000055" w14:textId="77777777" w:rsidR="00D53E2A" w:rsidRDefault="00D53E2A">
      <w:pPr>
        <w:spacing w:after="0" w:line="276" w:lineRule="auto"/>
        <w:rPr>
          <w:rFonts w:ascii="Arial" w:eastAsia="Arial" w:hAnsi="Arial" w:cs="Arial"/>
          <w:b/>
        </w:rPr>
      </w:pPr>
    </w:p>
    <w:p w14:paraId="00000056" w14:textId="77777777" w:rsidR="00D53E2A" w:rsidRDefault="008F0DB5">
      <w:pPr>
        <w:spacing w:after="0" w:line="276" w:lineRule="auto"/>
        <w:rPr>
          <w:rFonts w:ascii="Arial" w:eastAsia="Arial" w:hAnsi="Arial" w:cs="Arial"/>
          <w:b/>
        </w:rPr>
      </w:pPr>
      <w:hyperlink r:id="rId27">
        <w:r>
          <w:rPr>
            <w:rFonts w:ascii="Arial" w:eastAsia="Arial" w:hAnsi="Arial" w:cs="Arial"/>
            <w:b/>
            <w:color w:val="1155CC"/>
            <w:u w:val="single"/>
          </w:rPr>
          <w:t>Garacci in 2019</w:t>
        </w:r>
      </w:hyperlink>
      <w:r>
        <w:rPr>
          <w:rFonts w:ascii="Arial" w:eastAsia="Arial" w:hAnsi="Arial" w:cs="Arial"/>
          <w:b/>
        </w:rPr>
        <w:t xml:space="preserve"> from the University of Wisconsin found this food insecurity leads to</w:t>
      </w:r>
    </w:p>
    <w:p w14:paraId="00000057"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Results: 11.6% of the 20,918 par</w:t>
      </w:r>
      <w:r>
        <w:rPr>
          <w:rFonts w:ascii="Arial" w:eastAsia="Arial" w:hAnsi="Arial" w:cs="Arial"/>
          <w:vertAlign w:val="subscript"/>
        </w:rPr>
        <w:t>ticipants (representing 208,789,244 US residents) 15 were food insecure. When food insecurity was dichotomized, there was a</w:t>
      </w:r>
      <w:r>
        <w:rPr>
          <w:rFonts w:ascii="Arial" w:eastAsia="Arial" w:hAnsi="Arial" w:cs="Arial"/>
        </w:rPr>
        <w:t xml:space="preserve"> </w:t>
      </w:r>
      <w:r>
        <w:rPr>
          <w:rFonts w:ascii="Arial" w:eastAsia="Arial" w:hAnsi="Arial" w:cs="Arial"/>
          <w:b/>
          <w:u w:val="single"/>
        </w:rPr>
        <w:t>49% higher</w:t>
      </w:r>
      <w:r>
        <w:rPr>
          <w:rFonts w:ascii="Arial" w:eastAsia="Arial" w:hAnsi="Arial" w:cs="Arial"/>
        </w:rPr>
        <w:t xml:space="preserve"> </w:t>
      </w:r>
      <w:r>
        <w:rPr>
          <w:rFonts w:ascii="Arial" w:eastAsia="Arial" w:hAnsi="Arial" w:cs="Arial"/>
          <w:vertAlign w:val="subscript"/>
        </w:rPr>
        <w:t>16</w:t>
      </w:r>
      <w:r>
        <w:rPr>
          <w:rFonts w:ascii="Arial" w:eastAsia="Arial" w:hAnsi="Arial" w:cs="Arial"/>
        </w:rPr>
        <w:t xml:space="preserve"> </w:t>
      </w:r>
      <w:r>
        <w:rPr>
          <w:rFonts w:ascii="Arial" w:eastAsia="Arial" w:hAnsi="Arial" w:cs="Arial"/>
          <w:b/>
          <w:u w:val="single"/>
        </w:rPr>
        <w:t xml:space="preserve">odds of mortality </w:t>
      </w:r>
      <w:r>
        <w:rPr>
          <w:rFonts w:ascii="Arial" w:eastAsia="Arial" w:hAnsi="Arial" w:cs="Arial"/>
          <w:vertAlign w:val="subscript"/>
        </w:rPr>
        <w:t>after adjusting for demographics (HR=1.49, 95%CI 1.19-1.87). After 17 adjusting for comorbidities th</w:t>
      </w:r>
      <w:r>
        <w:rPr>
          <w:rFonts w:ascii="Arial" w:eastAsia="Arial" w:hAnsi="Arial" w:cs="Arial"/>
          <w:vertAlign w:val="subscript"/>
        </w:rPr>
        <w:t>e HR remained significant, but lost significance with 18 adjustment for lifestyle factors and BMI (HR=1.15, 95%CI 0.94-1.42). When food 19 insecurity was analyzed in four categories, those reporting very low food security had 20 two times the risk of morta</w:t>
      </w:r>
      <w:r>
        <w:rPr>
          <w:rFonts w:ascii="Arial" w:eastAsia="Arial" w:hAnsi="Arial" w:cs="Arial"/>
          <w:vertAlign w:val="subscript"/>
        </w:rPr>
        <w:t>lity as those with full food security after adjustment for 21 demographics (HR=2.05, 95%CI 1.44-2.91), and this significance remained after all 22 adjustments (HR=1.46, 95%CI 1.04-2.04). However, marginal food security lost 23 significance after adjustment</w:t>
      </w:r>
      <w:r>
        <w:rPr>
          <w:rFonts w:ascii="Arial" w:eastAsia="Arial" w:hAnsi="Arial" w:cs="Arial"/>
          <w:vertAlign w:val="subscript"/>
        </w:rPr>
        <w:t xml:space="preserve"> for lifestyle variables.</w:t>
      </w:r>
    </w:p>
    <w:p w14:paraId="00000058" w14:textId="77777777" w:rsidR="00D53E2A" w:rsidRDefault="00D53E2A">
      <w:pPr>
        <w:spacing w:after="0" w:line="276" w:lineRule="auto"/>
        <w:rPr>
          <w:rFonts w:ascii="Arial" w:eastAsia="Arial" w:hAnsi="Arial" w:cs="Arial"/>
          <w:vertAlign w:val="subscript"/>
        </w:rPr>
      </w:pPr>
    </w:p>
    <w:p w14:paraId="00000059" w14:textId="77777777" w:rsidR="00D53E2A" w:rsidRDefault="00D53E2A">
      <w:pPr>
        <w:rPr>
          <w:rFonts w:ascii="Arial" w:eastAsia="Arial" w:hAnsi="Arial" w:cs="Arial"/>
          <w:vertAlign w:val="subscript"/>
        </w:rPr>
      </w:pPr>
    </w:p>
    <w:p w14:paraId="0000005A" w14:textId="77777777" w:rsidR="00D53E2A" w:rsidRDefault="008F0DB5">
      <w:hyperlink r:id="rId28">
        <w:r>
          <w:rPr>
            <w:color w:val="1155CC"/>
            <w:u w:val="single"/>
          </w:rPr>
          <w:t>Stein of the Washington Post</w:t>
        </w:r>
      </w:hyperlink>
      <w:r>
        <w:t xml:space="preserve"> explains that under market rate housing,</w:t>
      </w:r>
    </w:p>
    <w:p w14:paraId="0000005B" w14:textId="77777777" w:rsidR="00D53E2A" w:rsidRDefault="008F0DB5">
      <w:r>
        <w:rPr>
          <w:b/>
          <w:u w:val="single"/>
        </w:rPr>
        <w:t>“For-profit developers have predominantly built for the luxury and higher end of the market [instead of affordable housing], leaving a glut of overpriced apartments</w:t>
      </w:r>
      <w:r>
        <w:rPr>
          <w:b/>
          <w:u w:val="single"/>
          <w:vertAlign w:val="subscript"/>
        </w:rPr>
        <w:t xml:space="preserve"> in some cities,</w:t>
      </w:r>
      <w:r>
        <w:rPr>
          <w:vertAlign w:val="subscript"/>
        </w:rPr>
        <w:t>” said Diane Yentel, president and chief executive of the National Low Incom</w:t>
      </w:r>
      <w:r>
        <w:rPr>
          <w:vertAlign w:val="subscript"/>
        </w:rPr>
        <w:t>e Housing Coalition, an advocacy group. “Some decision-makers believed this would ‘filter down’ to the lowest income people, but it clearly will not meet their needs.”</w:t>
      </w:r>
      <w:r>
        <w:rPr>
          <w:b/>
          <w:u w:val="single"/>
        </w:rPr>
        <w:t xml:space="preserve">[while causing rent for] poorer city residents [to] </w:t>
      </w:r>
      <w:r>
        <w:rPr>
          <w:b/>
          <w:u w:val="single"/>
          <w:vertAlign w:val="subscript"/>
        </w:rPr>
        <w:t xml:space="preserve">experience </w:t>
      </w:r>
      <w:r>
        <w:rPr>
          <w:vertAlign w:val="subscript"/>
        </w:rPr>
        <w:t>significant rent increases</w:t>
      </w:r>
      <w:r>
        <w:rPr>
          <w:vertAlign w:val="subscript"/>
        </w:rPr>
        <w:t xml:space="preserve"> over the past several years. In Portland, San Francisco, and Seattle, rents at the bottom of the market have increased by 40 percent or more. In Portland, average rents for the poor have risen from about $1,100 to $1,600 — or by more than 40 percent — sin</w:t>
      </w:r>
      <w:r>
        <w:rPr>
          <w:vertAlign w:val="subscript"/>
        </w:rPr>
        <w:t xml:space="preserve">ce 2011. In San Francisco, the average rent at the bottom of the market has soared from $1,700 to $2,600, a nearly 50 percent increase. Seattle’s poor have also had their rents rise by close to 40 percent. Nationwide, </w:t>
      </w:r>
      <w:r>
        <w:rPr>
          <w:b/>
          <w:u w:val="single"/>
          <w:vertAlign w:val="subscript"/>
        </w:rPr>
        <w:t xml:space="preserve">rent </w:t>
      </w:r>
      <w:r>
        <w:rPr>
          <w:vertAlign w:val="subscript"/>
        </w:rPr>
        <w:t xml:space="preserve">for those at the bottom have </w:t>
      </w:r>
      <w:r>
        <w:rPr>
          <w:b/>
          <w:u w:val="single"/>
        </w:rPr>
        <w:t>incr</w:t>
      </w:r>
      <w:r>
        <w:rPr>
          <w:b/>
          <w:u w:val="single"/>
        </w:rPr>
        <w:t>ease by 18 percent</w:t>
      </w:r>
      <w:r>
        <w:rPr>
          <w:vertAlign w:val="subscript"/>
        </w:rPr>
        <w:t>.U.S. cities struggling with soaring housing costs have found some success in lowering rents this year, but that relief has not reached the renters most at risk of losing their housing.</w:t>
      </w:r>
    </w:p>
    <w:p w14:paraId="0000005C" w14:textId="77777777" w:rsidR="00D53E2A" w:rsidRDefault="00D53E2A">
      <w:pPr>
        <w:spacing w:after="0" w:line="276" w:lineRule="auto"/>
        <w:rPr>
          <w:rFonts w:ascii="Arial" w:eastAsia="Arial" w:hAnsi="Arial" w:cs="Arial"/>
          <w:vertAlign w:val="subscript"/>
        </w:rPr>
      </w:pPr>
    </w:p>
    <w:p w14:paraId="0000005D" w14:textId="77777777" w:rsidR="00D53E2A" w:rsidRDefault="008F0DB5">
      <w:pPr>
        <w:spacing w:after="0" w:line="276" w:lineRule="auto"/>
        <w:rPr>
          <w:rFonts w:ascii="Arial" w:eastAsia="Arial" w:hAnsi="Arial" w:cs="Arial"/>
        </w:rPr>
      </w:pPr>
      <w:r>
        <w:rPr>
          <w:rFonts w:ascii="Arial" w:eastAsia="Arial" w:hAnsi="Arial" w:cs="Arial"/>
        </w:rPr>
        <w:t xml:space="preserve">This is why </w:t>
      </w:r>
    </w:p>
    <w:p w14:paraId="0000005E" w14:textId="77777777" w:rsidR="00D53E2A" w:rsidRDefault="008F0DB5">
      <w:pPr>
        <w:spacing w:after="0" w:line="276" w:lineRule="auto"/>
        <w:rPr>
          <w:rFonts w:ascii="Arial" w:eastAsia="Arial" w:hAnsi="Arial" w:cs="Arial"/>
          <w:b/>
          <w:u w:val="single"/>
        </w:rPr>
      </w:pPr>
      <w:r>
        <w:rPr>
          <w:rFonts w:ascii="Arial" w:eastAsia="Arial" w:hAnsi="Arial" w:cs="Arial"/>
        </w:rPr>
        <w:t xml:space="preserve">Pamela </w:t>
      </w:r>
      <w:hyperlink r:id="rId29">
        <w:r>
          <w:rPr>
            <w:rFonts w:ascii="Arial" w:eastAsia="Arial" w:hAnsi="Arial" w:cs="Arial"/>
            <w:b/>
            <w:color w:val="1155CC"/>
            <w:u w:val="single"/>
          </w:rPr>
          <w:t xml:space="preserve">Blumenthal of the Urban Institute </w:t>
        </w:r>
      </w:hyperlink>
    </w:p>
    <w:p w14:paraId="0000005F" w14:textId="77777777" w:rsidR="00D53E2A" w:rsidRDefault="008F0DB5">
      <w:pPr>
        <w:spacing w:after="0" w:line="276" w:lineRule="auto"/>
        <w:rPr>
          <w:rFonts w:ascii="Arial" w:eastAsia="Arial" w:hAnsi="Arial" w:cs="Arial"/>
          <w:b/>
          <w:u w:val="single"/>
          <w:vertAlign w:val="subscript"/>
        </w:rPr>
      </w:pPr>
      <w:r>
        <w:rPr>
          <w:rFonts w:ascii="Arial" w:eastAsia="Arial" w:hAnsi="Arial" w:cs="Arial"/>
          <w:vertAlign w:val="subscript"/>
        </w:rPr>
        <w:t xml:space="preserve">Rather, a combination of programs including federal tax credits, state housing trust funds, </w:t>
      </w:r>
      <w:hyperlink r:id="rId30" w:anchor="!blank/ccop5">
        <w:r>
          <w:rPr>
            <w:rFonts w:ascii="Arial" w:eastAsia="Arial" w:hAnsi="Arial" w:cs="Arial"/>
            <w:color w:val="1155CC"/>
            <w:vertAlign w:val="subscript"/>
          </w:rPr>
          <w:t>local zoning decisions</w:t>
        </w:r>
      </w:hyperlink>
      <w:r>
        <w:rPr>
          <w:rFonts w:ascii="Arial" w:eastAsia="Arial" w:hAnsi="Arial" w:cs="Arial"/>
          <w:vertAlign w:val="subscript"/>
        </w:rPr>
        <w:t>, a</w:t>
      </w:r>
      <w:r>
        <w:rPr>
          <w:rFonts w:ascii="Arial" w:eastAsia="Arial" w:hAnsi="Arial" w:cs="Arial"/>
          <w:vertAlign w:val="subscript"/>
        </w:rPr>
        <w:t>nd public land contributions can help affordable housing get built. T</w:t>
      </w:r>
      <w:r>
        <w:rPr>
          <w:rFonts w:ascii="Arial" w:eastAsia="Arial" w:hAnsi="Arial" w:cs="Arial"/>
          <w:b/>
          <w:u w:val="single"/>
        </w:rPr>
        <w:t>To close the gap for affordable housing, especially for the lowest-income households, there [must] be assistance for both development and rental income</w:t>
      </w:r>
      <w:r>
        <w:rPr>
          <w:rFonts w:ascii="Arial" w:eastAsia="Arial" w:hAnsi="Arial" w:cs="Arial"/>
          <w:b/>
          <w:u w:val="single"/>
          <w:vertAlign w:val="subscript"/>
        </w:rPr>
        <w:t xml:space="preserve"> over time.</w:t>
      </w:r>
    </w:p>
    <w:p w14:paraId="00000060" w14:textId="77777777" w:rsidR="00D53E2A" w:rsidRDefault="00D53E2A"/>
    <w:p w14:paraId="00000061" w14:textId="77777777" w:rsidR="00D53E2A" w:rsidRDefault="00D53E2A">
      <w:pPr>
        <w:pStyle w:val="Heading2"/>
      </w:pPr>
      <w:bookmarkStart w:id="6" w:name="_xwg3koqusf9l" w:colFirst="0" w:colLast="0"/>
      <w:bookmarkEnd w:id="6"/>
    </w:p>
    <w:p w14:paraId="00000062" w14:textId="77777777" w:rsidR="00D53E2A" w:rsidRDefault="008F0DB5">
      <w:pPr>
        <w:spacing w:after="0" w:line="276" w:lineRule="auto"/>
        <w:rPr>
          <w:rFonts w:ascii="Arial" w:eastAsia="Arial" w:hAnsi="Arial" w:cs="Arial"/>
        </w:rPr>
      </w:pPr>
      <w:hyperlink r:id="rId31">
        <w:r>
          <w:rPr>
            <w:color w:val="1155CC"/>
            <w:u w:val="single"/>
          </w:rPr>
          <w:t xml:space="preserve">Congressional Budget Office </w:t>
        </w:r>
      </w:hyperlink>
    </w:p>
    <w:p w14:paraId="00000063" w14:textId="77777777" w:rsidR="00D53E2A" w:rsidRDefault="008F0DB5">
      <w:pPr>
        <w:spacing w:after="0" w:line="276" w:lineRule="auto"/>
        <w:rPr>
          <w:rFonts w:ascii="Arial" w:eastAsia="Arial" w:hAnsi="Arial" w:cs="Arial"/>
          <w:vertAlign w:val="subscript"/>
        </w:rPr>
      </w:pPr>
      <w:r>
        <w:rPr>
          <w:rFonts w:ascii="Arial" w:eastAsia="Arial" w:hAnsi="Arial" w:cs="Arial"/>
          <w:vertAlign w:val="subscript"/>
        </w:rPr>
        <w:t>Reducing funding for the voucher program by 5 percent each year starting in 2020 would decrease federal spending by $9 billion from 2020 through 2028, and eliminating the program altogether would decrease spending by $125 billion over that period, CBO esti</w:t>
      </w:r>
      <w:r>
        <w:rPr>
          <w:rFonts w:ascii="Arial" w:eastAsia="Arial" w:hAnsi="Arial" w:cs="Arial"/>
          <w:vertAlign w:val="subscript"/>
        </w:rPr>
        <w:t xml:space="preserve">mates. (The federal government will spend $9,400 per year, on average, for each household that receives a voucher in 2019, CBO estimates.) </w:t>
      </w:r>
      <w:r>
        <w:rPr>
          <w:rFonts w:ascii="Arial" w:eastAsia="Arial" w:hAnsi="Arial" w:cs="Arial"/>
          <w:b/>
          <w:u w:val="single"/>
        </w:rPr>
        <w:t xml:space="preserve">Reducing [voucher] funding </w:t>
      </w:r>
      <w:r>
        <w:rPr>
          <w:rFonts w:ascii="Arial" w:eastAsia="Arial" w:hAnsi="Arial" w:cs="Arial"/>
          <w:b/>
          <w:u w:val="single"/>
          <w:vertAlign w:val="subscript"/>
        </w:rPr>
        <w:t xml:space="preserve">for the program </w:t>
      </w:r>
      <w:r>
        <w:rPr>
          <w:rFonts w:ascii="Arial" w:eastAsia="Arial" w:hAnsi="Arial" w:cs="Arial"/>
          <w:b/>
          <w:u w:val="single"/>
        </w:rPr>
        <w:t>by 5 percent</w:t>
      </w:r>
      <w:r>
        <w:rPr>
          <w:rFonts w:ascii="Arial" w:eastAsia="Arial" w:hAnsi="Arial" w:cs="Arial"/>
          <w:b/>
          <w:u w:val="single"/>
          <w:vertAlign w:val="subscript"/>
        </w:rPr>
        <w:t xml:space="preserve"> in 2020</w:t>
      </w:r>
      <w:r>
        <w:rPr>
          <w:rFonts w:ascii="Arial" w:eastAsia="Arial" w:hAnsi="Arial" w:cs="Arial"/>
          <w:b/>
          <w:u w:val="single"/>
        </w:rPr>
        <w:t xml:space="preserve"> would result in </w:t>
      </w:r>
      <w:r>
        <w:rPr>
          <w:rFonts w:ascii="Arial" w:eastAsia="Arial" w:hAnsi="Arial" w:cs="Arial"/>
          <w:b/>
          <w:u w:val="single"/>
          <w:vertAlign w:val="subscript"/>
        </w:rPr>
        <w:t xml:space="preserve">about </w:t>
      </w:r>
      <w:r>
        <w:rPr>
          <w:rFonts w:ascii="Arial" w:eastAsia="Arial" w:hAnsi="Arial" w:cs="Arial"/>
          <w:b/>
          <w:u w:val="single"/>
        </w:rPr>
        <w:t>115,000 fewer households receiv</w:t>
      </w:r>
      <w:r>
        <w:rPr>
          <w:rFonts w:ascii="Arial" w:eastAsia="Arial" w:hAnsi="Arial" w:cs="Arial"/>
          <w:b/>
          <w:u w:val="single"/>
        </w:rPr>
        <w:t>ing housing assistance</w:t>
      </w:r>
      <w:r>
        <w:rPr>
          <w:rFonts w:ascii="Arial" w:eastAsia="Arial" w:hAnsi="Arial" w:cs="Arial"/>
          <w:b/>
          <w:u w:val="single"/>
          <w:vertAlign w:val="subscript"/>
        </w:rPr>
        <w:t xml:space="preserve"> from the federal government,</w:t>
      </w:r>
      <w:r>
        <w:rPr>
          <w:rFonts w:ascii="Arial" w:eastAsia="Arial" w:hAnsi="Arial" w:cs="Arial"/>
          <w:vertAlign w:val="subscript"/>
        </w:rPr>
        <w:t xml:space="preserve"> in CBO's estimation. </w:t>
      </w:r>
      <w:r>
        <w:rPr>
          <w:rFonts w:ascii="Arial" w:eastAsia="Arial" w:hAnsi="Arial" w:cs="Arial"/>
          <w:b/>
          <w:u w:val="single"/>
          <w:vertAlign w:val="subscript"/>
        </w:rPr>
        <w:t xml:space="preserve">Eliminating the program would leave about 2.2 million households, corresponding to about 5 million people, without housing assistance from the federal government </w:t>
      </w:r>
      <w:r>
        <w:rPr>
          <w:rFonts w:ascii="Arial" w:eastAsia="Arial" w:hAnsi="Arial" w:cs="Arial"/>
          <w:vertAlign w:val="subscript"/>
        </w:rPr>
        <w:t>in 2028.</w:t>
      </w:r>
    </w:p>
    <w:p w14:paraId="00000064" w14:textId="77777777" w:rsidR="00D53E2A" w:rsidRDefault="00D53E2A">
      <w:pPr>
        <w:spacing w:after="0" w:line="276" w:lineRule="auto"/>
        <w:rPr>
          <w:rFonts w:ascii="Arial" w:eastAsia="Arial" w:hAnsi="Arial" w:cs="Arial"/>
          <w:vertAlign w:val="subscript"/>
        </w:rPr>
      </w:pPr>
    </w:p>
    <w:p w14:paraId="00000065" w14:textId="77777777" w:rsidR="00D53E2A" w:rsidRDefault="008F0DB5">
      <w:pPr>
        <w:pStyle w:val="Heading2"/>
      </w:pPr>
      <w:bookmarkStart w:id="7" w:name="_4eigwde795wg" w:colFirst="0" w:colLast="0"/>
      <w:bookmarkEnd w:id="7"/>
      <w:r>
        <w:t>Case Cards</w:t>
      </w:r>
    </w:p>
    <w:p w14:paraId="00000066" w14:textId="77777777" w:rsidR="00D53E2A" w:rsidRDefault="008F0DB5">
      <w:pPr>
        <w:rPr>
          <w:strike/>
        </w:rPr>
      </w:pPr>
      <w:r>
        <w:rPr>
          <w:strike/>
        </w:rPr>
        <w:t>Our country is facing an affordable housing crisis</w:t>
      </w:r>
    </w:p>
    <w:p w14:paraId="00000067" w14:textId="77777777" w:rsidR="00D53E2A" w:rsidRDefault="008F0DB5">
      <w:pPr>
        <w:rPr>
          <w:strike/>
        </w:rPr>
      </w:pPr>
      <w:hyperlink r:id="rId32">
        <w:r>
          <w:rPr>
            <w:strike/>
            <w:color w:val="1155CC"/>
            <w:u w:val="single"/>
          </w:rPr>
          <w:t>The National Low income Housing council 18</w:t>
        </w:r>
      </w:hyperlink>
      <w:r>
        <w:rPr>
          <w:strike/>
        </w:rPr>
        <w:t xml:space="preserve"> reports that there is</w:t>
      </w:r>
    </w:p>
    <w:p w14:paraId="00000068" w14:textId="77777777" w:rsidR="00D53E2A" w:rsidRDefault="008F0DB5">
      <w:pPr>
        <w:spacing w:after="0" w:line="276" w:lineRule="auto"/>
        <w:rPr>
          <w:rFonts w:ascii="Arial" w:eastAsia="Arial" w:hAnsi="Arial" w:cs="Arial"/>
          <w:b/>
          <w:strike/>
          <w:u w:val="single"/>
          <w:vertAlign w:val="subscript"/>
        </w:rPr>
      </w:pPr>
      <w:r>
        <w:rPr>
          <w:rFonts w:ascii="Arial" w:eastAsia="Arial" w:hAnsi="Arial" w:cs="Arial"/>
          <w:strike/>
          <w:vertAlign w:val="subscript"/>
        </w:rPr>
        <w:t>This results in</w:t>
      </w:r>
      <w:r>
        <w:rPr>
          <w:rFonts w:ascii="Arial" w:eastAsia="Arial" w:hAnsi="Arial" w:cs="Arial"/>
          <w:b/>
          <w:strike/>
          <w:u w:val="single"/>
        </w:rPr>
        <w:t xml:space="preserve"> a shortage of </w:t>
      </w:r>
      <w:r>
        <w:rPr>
          <w:rFonts w:ascii="Arial" w:eastAsia="Arial" w:hAnsi="Arial" w:cs="Arial"/>
          <w:b/>
          <w:strike/>
          <w:u w:val="single"/>
          <w:vertAlign w:val="subscript"/>
        </w:rPr>
        <w:t xml:space="preserve">approximately </w:t>
      </w:r>
      <w:r>
        <w:rPr>
          <w:rFonts w:ascii="Arial" w:eastAsia="Arial" w:hAnsi="Arial" w:cs="Arial"/>
          <w:b/>
          <w:strike/>
          <w:u w:val="single"/>
        </w:rPr>
        <w:t>7.2 million aff</w:t>
      </w:r>
      <w:r>
        <w:rPr>
          <w:rFonts w:ascii="Arial" w:eastAsia="Arial" w:hAnsi="Arial" w:cs="Arial"/>
          <w:b/>
          <w:strike/>
          <w:u w:val="single"/>
        </w:rPr>
        <w:t xml:space="preserve">ordable </w:t>
      </w:r>
      <w:r>
        <w:rPr>
          <w:rFonts w:ascii="Arial" w:eastAsia="Arial" w:hAnsi="Arial" w:cs="Arial"/>
          <w:b/>
          <w:strike/>
          <w:u w:val="single"/>
          <w:vertAlign w:val="subscript"/>
        </w:rPr>
        <w:t>and available</w:t>
      </w:r>
      <w:r>
        <w:rPr>
          <w:rFonts w:ascii="Arial" w:eastAsia="Arial" w:hAnsi="Arial" w:cs="Arial"/>
          <w:b/>
          <w:strike/>
          <w:u w:val="single"/>
        </w:rPr>
        <w:t xml:space="preserve"> rental homes for extremely low income households</w:t>
      </w:r>
      <w:r>
        <w:rPr>
          <w:rFonts w:ascii="Arial" w:eastAsia="Arial" w:hAnsi="Arial" w:cs="Arial"/>
          <w:b/>
          <w:strike/>
          <w:u w:val="single"/>
          <w:vertAlign w:val="subscript"/>
        </w:rPr>
        <w:t>, or only 35 for every 100 extremely low income renter households.</w:t>
      </w:r>
    </w:p>
    <w:p w14:paraId="00000069" w14:textId="77777777" w:rsidR="00D53E2A" w:rsidRDefault="00D53E2A">
      <w:pPr>
        <w:spacing w:after="0" w:line="276" w:lineRule="auto"/>
        <w:rPr>
          <w:rFonts w:ascii="Arial" w:eastAsia="Arial" w:hAnsi="Arial" w:cs="Arial"/>
          <w:strike/>
          <w:vertAlign w:val="subscript"/>
        </w:rPr>
      </w:pPr>
    </w:p>
    <w:p w14:paraId="0000006A" w14:textId="77777777" w:rsidR="00D53E2A" w:rsidRDefault="008F0DB5">
      <w:pPr>
        <w:spacing w:after="0" w:line="276" w:lineRule="auto"/>
        <w:rPr>
          <w:rFonts w:ascii="Arial" w:eastAsia="Arial" w:hAnsi="Arial" w:cs="Arial"/>
          <w:strike/>
        </w:rPr>
      </w:pPr>
      <w:r>
        <w:rPr>
          <w:rFonts w:ascii="Arial" w:eastAsia="Arial" w:hAnsi="Arial" w:cs="Arial"/>
          <w:strike/>
        </w:rPr>
        <w:t xml:space="preserve">However, market rate housing is not the solution, but instead makes the housing crisis worse in 3 ways </w:t>
      </w:r>
    </w:p>
    <w:p w14:paraId="0000006B" w14:textId="77777777" w:rsidR="00D53E2A" w:rsidRDefault="008F0DB5">
      <w:pPr>
        <w:pStyle w:val="Heading2"/>
        <w:spacing w:before="360" w:after="120" w:line="276" w:lineRule="auto"/>
        <w:jc w:val="left"/>
        <w:rPr>
          <w:rFonts w:ascii="Arial" w:eastAsia="Arial" w:hAnsi="Arial" w:cs="Arial"/>
          <w:strike/>
          <w:vertAlign w:val="subscript"/>
        </w:rPr>
      </w:pPr>
      <w:bookmarkStart w:id="8" w:name="_448dnyrc9jyr" w:colFirst="0" w:colLast="0"/>
      <w:bookmarkEnd w:id="8"/>
      <w:r>
        <w:rPr>
          <w:rFonts w:ascii="Arial" w:eastAsia="Arial" w:hAnsi="Arial" w:cs="Arial"/>
          <w:b w:val="0"/>
          <w:strike/>
          <w:sz w:val="32"/>
          <w:szCs w:val="32"/>
          <w:u w:val="none"/>
        </w:rPr>
        <w:t>First, by removing development incentives</w:t>
      </w:r>
    </w:p>
    <w:p w14:paraId="0000006C" w14:textId="77777777" w:rsidR="00D53E2A" w:rsidRDefault="00D53E2A">
      <w:pPr>
        <w:spacing w:after="0" w:line="276" w:lineRule="auto"/>
        <w:rPr>
          <w:rFonts w:ascii="Arial" w:eastAsia="Arial" w:hAnsi="Arial" w:cs="Arial"/>
          <w:b/>
          <w:strike/>
          <w:u w:val="single"/>
        </w:rPr>
      </w:pPr>
    </w:p>
    <w:p w14:paraId="0000006D" w14:textId="77777777" w:rsidR="00D53E2A" w:rsidRDefault="008F0DB5">
      <w:pPr>
        <w:spacing w:after="0" w:line="276" w:lineRule="auto"/>
      </w:pPr>
      <w:r>
        <w:rPr>
          <w:rFonts w:ascii="Arial" w:eastAsia="Arial" w:hAnsi="Arial" w:cs="Arial"/>
          <w:b/>
          <w:strike/>
        </w:rPr>
        <w:t>However, federal programs encourage developers to construct affordable housing in exchange for incentives</w:t>
      </w:r>
    </w:p>
    <w:p w14:paraId="0000006E" w14:textId="77777777" w:rsidR="00D53E2A" w:rsidRDefault="008F0DB5">
      <w:pPr>
        <w:spacing w:after="0" w:line="276" w:lineRule="auto"/>
        <w:rPr>
          <w:rFonts w:ascii="Arial" w:eastAsia="Arial" w:hAnsi="Arial" w:cs="Arial"/>
          <w:b/>
        </w:rPr>
      </w:pPr>
      <w:hyperlink r:id="rId33">
        <w:r>
          <w:rPr>
            <w:rFonts w:ascii="Arial" w:eastAsia="Arial" w:hAnsi="Arial" w:cs="Arial"/>
            <w:b/>
            <w:color w:val="1155CC"/>
            <w:u w:val="single"/>
          </w:rPr>
          <w:t>The Urban Institute</w:t>
        </w:r>
      </w:hyperlink>
    </w:p>
    <w:p w14:paraId="0000006F" w14:textId="77777777" w:rsidR="00D53E2A" w:rsidRDefault="008F0DB5">
      <w:pPr>
        <w:spacing w:after="0" w:line="276" w:lineRule="auto"/>
        <w:rPr>
          <w:rFonts w:ascii="Arial" w:eastAsia="Arial" w:hAnsi="Arial" w:cs="Arial"/>
        </w:rPr>
      </w:pPr>
      <w:r>
        <w:rPr>
          <w:rFonts w:ascii="Arial" w:eastAsia="Arial" w:hAnsi="Arial" w:cs="Arial"/>
          <w:b/>
        </w:rPr>
        <w:t xml:space="preserve">Often, developers won’t build low-income housing since the developments won’t produce enough revenue to pay back their loans and investors. </w:t>
      </w:r>
    </w:p>
    <w:p w14:paraId="00000070" w14:textId="77777777" w:rsidR="00D53E2A" w:rsidRDefault="008F0DB5">
      <w:pPr>
        <w:spacing w:after="0" w:line="240" w:lineRule="auto"/>
        <w:rPr>
          <w:rFonts w:ascii="Arial" w:eastAsia="Arial" w:hAnsi="Arial" w:cs="Arial"/>
          <w:b/>
          <w:u w:val="single"/>
          <w:vertAlign w:val="subscript"/>
        </w:rPr>
      </w:pPr>
      <w:r>
        <w:rPr>
          <w:rFonts w:ascii="Arial" w:eastAsia="Arial" w:hAnsi="Arial" w:cs="Arial"/>
          <w:vertAlign w:val="subscript"/>
        </w:rPr>
        <w:t xml:space="preserve">Development costs a </w:t>
      </w:r>
      <w:r>
        <w:rPr>
          <w:rFonts w:ascii="Arial" w:eastAsia="Arial" w:hAnsi="Arial" w:cs="Arial"/>
          <w:vertAlign w:val="subscript"/>
        </w:rPr>
        <w:t>lot of money.</w:t>
      </w:r>
      <w:r>
        <w:rPr>
          <w:rFonts w:ascii="Arial" w:eastAsia="Arial" w:hAnsi="Arial" w:cs="Arial"/>
          <w:b/>
          <w:u w:val="single"/>
          <w:vertAlign w:val="subscript"/>
        </w:rPr>
        <w:t xml:space="preserve"> Developers rely on loans and other sources to fund construction </w:t>
      </w:r>
    </w:p>
    <w:p w14:paraId="00000071" w14:textId="77777777" w:rsidR="00D53E2A" w:rsidRDefault="008F0DB5">
      <w:pPr>
        <w:spacing w:after="0" w:line="240" w:lineRule="auto"/>
        <w:rPr>
          <w:rFonts w:ascii="Arial" w:eastAsia="Arial" w:hAnsi="Arial" w:cs="Arial"/>
          <w:vertAlign w:val="subscript"/>
        </w:rPr>
      </w:pPr>
      <w:r>
        <w:rPr>
          <w:rFonts w:ascii="Arial" w:eastAsia="Arial" w:hAnsi="Arial" w:cs="Arial"/>
          <w:b/>
          <w:u w:val="single"/>
          <w:vertAlign w:val="subscript"/>
        </w:rPr>
        <w:t>before people move in and start paying rent. But developers can only get those loans and equity sources if the development will produce enough revenue to pay back the loans and pay returns to investor</w:t>
      </w:r>
      <w:r>
        <w:rPr>
          <w:rFonts w:ascii="Arial" w:eastAsia="Arial" w:hAnsi="Arial" w:cs="Arial"/>
          <w:vertAlign w:val="subscript"/>
        </w:rPr>
        <w:t xml:space="preserve">s. The gap between the amount a building is expected to </w:t>
      </w:r>
      <w:r>
        <w:rPr>
          <w:rFonts w:ascii="Arial" w:eastAsia="Arial" w:hAnsi="Arial" w:cs="Arial"/>
          <w:vertAlign w:val="subscript"/>
        </w:rPr>
        <w:t>produce from rents and the amount developers will need to pay lenders and investors can stop affordable housing development before it even begins, leaving few options for the millions of low-income families looking for safe, affordable homes.</w:t>
      </w:r>
    </w:p>
    <w:p w14:paraId="00000072" w14:textId="77777777" w:rsidR="00D53E2A" w:rsidRDefault="00D53E2A">
      <w:pPr>
        <w:spacing w:after="0" w:line="240" w:lineRule="auto"/>
        <w:rPr>
          <w:rFonts w:ascii="Arial" w:eastAsia="Arial" w:hAnsi="Arial" w:cs="Arial"/>
          <w:vertAlign w:val="subscript"/>
        </w:rPr>
      </w:pPr>
    </w:p>
    <w:p w14:paraId="00000073" w14:textId="77777777" w:rsidR="00D53E2A" w:rsidRDefault="008F0DB5">
      <w:pPr>
        <w:spacing w:after="0" w:line="240" w:lineRule="auto"/>
        <w:rPr>
          <w:rFonts w:ascii="Arial" w:eastAsia="Arial" w:hAnsi="Arial" w:cs="Arial"/>
          <w:b/>
          <w:u w:val="single"/>
          <w:vertAlign w:val="subscript"/>
        </w:rPr>
      </w:pPr>
      <w:r>
        <w:rPr>
          <w:rFonts w:ascii="Arial" w:eastAsia="Arial" w:hAnsi="Arial" w:cs="Arial"/>
          <w:b/>
          <w:u w:val="single"/>
          <w:vertAlign w:val="subscript"/>
        </w:rPr>
        <w:t xml:space="preserve">The problem </w:t>
      </w:r>
      <w:r>
        <w:rPr>
          <w:rFonts w:ascii="Arial" w:eastAsia="Arial" w:hAnsi="Arial" w:cs="Arial"/>
          <w:b/>
          <w:u w:val="single"/>
          <w:vertAlign w:val="subscript"/>
        </w:rPr>
        <w:t>is even more difficult when you consider the poorest residents. In many places, the rent the poorest families can pay is too little to cover the costs of operating an apartment building, even if developers could build that building for free.</w:t>
      </w:r>
    </w:p>
    <w:p w14:paraId="00000074" w14:textId="77777777" w:rsidR="00D53E2A" w:rsidRDefault="00D53E2A">
      <w:pPr>
        <w:spacing w:after="0" w:line="276" w:lineRule="auto"/>
        <w:rPr>
          <w:rFonts w:ascii="Arial" w:eastAsia="Arial" w:hAnsi="Arial" w:cs="Arial"/>
          <w:b/>
          <w:u w:val="single"/>
        </w:rPr>
      </w:pPr>
    </w:p>
    <w:p w14:paraId="00000075" w14:textId="77777777" w:rsidR="00D53E2A" w:rsidRDefault="008F0DB5">
      <w:pPr>
        <w:spacing w:after="0" w:line="276" w:lineRule="auto"/>
      </w:pPr>
      <w:r>
        <w:rPr>
          <w:rFonts w:ascii="Arial" w:eastAsia="Arial" w:hAnsi="Arial" w:cs="Arial"/>
          <w:b/>
        </w:rPr>
        <w:t>(1:00)</w:t>
      </w:r>
    </w:p>
    <w:p w14:paraId="00000076" w14:textId="77777777" w:rsidR="00D53E2A" w:rsidRDefault="008F0DB5">
      <w:r>
        <w:br w:type="page"/>
      </w:r>
    </w:p>
    <w:p w14:paraId="00000077" w14:textId="77777777" w:rsidR="00D53E2A" w:rsidRDefault="008F0DB5">
      <w:pPr>
        <w:spacing w:after="0" w:line="276" w:lineRule="auto"/>
        <w:rPr>
          <w:rFonts w:ascii="Arial" w:eastAsia="Arial" w:hAnsi="Arial" w:cs="Arial"/>
          <w:strike/>
          <w:vertAlign w:val="subscript"/>
        </w:rPr>
      </w:pPr>
      <w:r>
        <w:rPr>
          <w:rFonts w:ascii="Arial" w:eastAsia="Arial" w:hAnsi="Arial" w:cs="Arial"/>
          <w:strike/>
          <w:vertAlign w:val="subscript"/>
        </w:rPr>
        <w:lastRenderedPageBreak/>
        <w:t>LIHT</w:t>
      </w:r>
      <w:r>
        <w:rPr>
          <w:rFonts w:ascii="Arial" w:eastAsia="Arial" w:hAnsi="Arial" w:cs="Arial"/>
          <w:strike/>
          <w:vertAlign w:val="subscript"/>
        </w:rPr>
        <w:t xml:space="preserve">C incentives them to make it </w:t>
      </w:r>
    </w:p>
    <w:p w14:paraId="00000078" w14:textId="77777777" w:rsidR="00D53E2A" w:rsidRDefault="008F0DB5">
      <w:pPr>
        <w:spacing w:after="0" w:line="276" w:lineRule="auto"/>
        <w:rPr>
          <w:rFonts w:ascii="Arial" w:eastAsia="Arial" w:hAnsi="Arial" w:cs="Arial"/>
          <w:strike/>
          <w:vertAlign w:val="subscript"/>
        </w:rPr>
      </w:pPr>
      <w:r>
        <w:rPr>
          <w:rFonts w:ascii="Arial" w:eastAsia="Arial" w:hAnsi="Arial" w:cs="Arial"/>
          <w:strike/>
          <w:vertAlign w:val="subscript"/>
        </w:rPr>
        <w:t>https://www.thespruce.com/tax-credit-housing-faq-155598</w:t>
      </w:r>
    </w:p>
    <w:p w14:paraId="00000079" w14:textId="77777777" w:rsidR="00D53E2A" w:rsidRDefault="008F0DB5">
      <w:pPr>
        <w:spacing w:after="0" w:line="276" w:lineRule="auto"/>
        <w:rPr>
          <w:rFonts w:ascii="Arial" w:eastAsia="Arial" w:hAnsi="Arial" w:cs="Arial"/>
          <w:b/>
          <w:strike/>
          <w:u w:val="single"/>
          <w:vertAlign w:val="subscript"/>
        </w:rPr>
      </w:pPr>
      <w:r>
        <w:rPr>
          <w:rFonts w:ascii="Arial" w:eastAsia="Arial" w:hAnsi="Arial" w:cs="Arial"/>
          <w:strike/>
          <w:vertAlign w:val="subscript"/>
        </w:rPr>
        <w:t xml:space="preserve">A: The tax credit program, also known as the "federal low-income housing tax credit program" or simply </w:t>
      </w:r>
      <w:r>
        <w:rPr>
          <w:rFonts w:ascii="Arial" w:eastAsia="Arial" w:hAnsi="Arial" w:cs="Arial"/>
          <w:b/>
          <w:strike/>
          <w:u w:val="single"/>
          <w:vertAlign w:val="subscript"/>
        </w:rPr>
        <w:t>LIHTC, is a</w:t>
      </w:r>
      <w:r>
        <w:rPr>
          <w:rFonts w:ascii="Arial" w:eastAsia="Arial" w:hAnsi="Arial" w:cs="Arial"/>
          <w:strike/>
          <w:vertAlign w:val="subscript"/>
        </w:rPr>
        <w:t xml:space="preserve"> popular, </w:t>
      </w:r>
      <w:r>
        <w:rPr>
          <w:rFonts w:ascii="Arial" w:eastAsia="Arial" w:hAnsi="Arial" w:cs="Arial"/>
          <w:b/>
          <w:strike/>
          <w:u w:val="single"/>
          <w:vertAlign w:val="subscript"/>
        </w:rPr>
        <w:t>affordable housing program</w:t>
      </w:r>
      <w:r>
        <w:rPr>
          <w:rFonts w:ascii="Arial" w:eastAsia="Arial" w:hAnsi="Arial" w:cs="Arial"/>
          <w:strike/>
          <w:vertAlign w:val="subscript"/>
        </w:rPr>
        <w:t xml:space="preserve"> that has been aroun</w:t>
      </w:r>
      <w:r>
        <w:rPr>
          <w:rFonts w:ascii="Arial" w:eastAsia="Arial" w:hAnsi="Arial" w:cs="Arial"/>
          <w:strike/>
          <w:vertAlign w:val="subscript"/>
        </w:rPr>
        <w:t xml:space="preserve">d since 1987. Unlike most housing programs that are administered by HUD, the tax credit program is </w:t>
      </w:r>
      <w:r>
        <w:rPr>
          <w:rFonts w:ascii="Arial" w:eastAsia="Arial" w:hAnsi="Arial" w:cs="Arial"/>
          <w:b/>
          <w:strike/>
          <w:u w:val="single"/>
          <w:vertAlign w:val="subscript"/>
        </w:rPr>
        <w:t>administered by the IRS</w:t>
      </w:r>
      <w:r>
        <w:rPr>
          <w:rFonts w:ascii="Arial" w:eastAsia="Arial" w:hAnsi="Arial" w:cs="Arial"/>
          <w:strike/>
          <w:vertAlign w:val="subscript"/>
        </w:rPr>
        <w:t xml:space="preserve">, in coordination with state housing finance agencies across the country. </w:t>
      </w:r>
      <w:r>
        <w:rPr>
          <w:rFonts w:ascii="Arial" w:eastAsia="Arial" w:hAnsi="Arial" w:cs="Arial"/>
          <w:b/>
          <w:strike/>
          <w:u w:val="single"/>
          <w:vertAlign w:val="subscript"/>
        </w:rPr>
        <w:t>Landlords who participate in the program get to claim tax cr</w:t>
      </w:r>
      <w:r>
        <w:rPr>
          <w:rFonts w:ascii="Arial" w:eastAsia="Arial" w:hAnsi="Arial" w:cs="Arial"/>
          <w:b/>
          <w:strike/>
          <w:u w:val="single"/>
          <w:vertAlign w:val="subscript"/>
        </w:rPr>
        <w:t>edits for 10 years for their tax credit properties in return for renting at least some of their apartments to low-income tenants at a restricted rent.</w:t>
      </w:r>
    </w:p>
    <w:p w14:paraId="0000007A" w14:textId="77777777" w:rsidR="00D53E2A" w:rsidRDefault="008F0DB5">
      <w:pPr>
        <w:pStyle w:val="Heading2"/>
        <w:spacing w:before="360" w:after="120" w:line="276" w:lineRule="auto"/>
        <w:jc w:val="left"/>
        <w:rPr>
          <w:rFonts w:ascii="Arial" w:eastAsia="Arial" w:hAnsi="Arial" w:cs="Arial"/>
          <w:b w:val="0"/>
          <w:sz w:val="32"/>
          <w:szCs w:val="32"/>
          <w:u w:val="none"/>
        </w:rPr>
      </w:pPr>
      <w:bookmarkStart w:id="9" w:name="_513ii1eibwuq" w:colFirst="0" w:colLast="0"/>
      <w:bookmarkEnd w:id="9"/>
      <w:r>
        <w:rPr>
          <w:rFonts w:ascii="Arial" w:eastAsia="Arial" w:hAnsi="Arial" w:cs="Arial"/>
          <w:b w:val="0"/>
          <w:sz w:val="32"/>
          <w:szCs w:val="32"/>
          <w:u w:val="none"/>
        </w:rPr>
        <w:t>Second, rental assistance programs will also be lost</w:t>
      </w:r>
    </w:p>
    <w:p w14:paraId="0000007B" w14:textId="77777777" w:rsidR="00D53E2A" w:rsidRDefault="008F0DB5">
      <w:pPr>
        <w:spacing w:after="0" w:line="276" w:lineRule="auto"/>
        <w:rPr>
          <w:rFonts w:ascii="Arial" w:eastAsia="Arial" w:hAnsi="Arial" w:cs="Arial"/>
        </w:rPr>
      </w:pPr>
      <w:hyperlink r:id="rId34">
        <w:r>
          <w:rPr>
            <w:color w:val="1155CC"/>
            <w:u w:val="single"/>
          </w:rPr>
          <w:t xml:space="preserve">Congressional Budget Office </w:t>
        </w:r>
      </w:hyperlink>
      <w:r>
        <w:rPr>
          <w:rFonts w:ascii="Arial" w:eastAsia="Arial" w:hAnsi="Arial" w:cs="Arial"/>
        </w:rPr>
        <w:t xml:space="preserve"> 2018</w:t>
      </w:r>
    </w:p>
    <w:p w14:paraId="0000007C" w14:textId="77777777" w:rsidR="00D53E2A" w:rsidRDefault="008F0DB5">
      <w:pPr>
        <w:spacing w:after="0" w:line="276" w:lineRule="auto"/>
        <w:rPr>
          <w:rFonts w:ascii="Arial" w:eastAsia="Arial" w:hAnsi="Arial" w:cs="Arial"/>
          <w:vertAlign w:val="subscript"/>
        </w:rPr>
      </w:pPr>
      <w:r>
        <w:rPr>
          <w:rFonts w:ascii="Arial" w:eastAsia="Arial" w:hAnsi="Arial" w:cs="Arial"/>
          <w:b/>
          <w:u w:val="single"/>
        </w:rPr>
        <w:t xml:space="preserve">The Housing Choice Voucher program </w:t>
      </w:r>
      <w:r>
        <w:rPr>
          <w:rFonts w:ascii="Arial" w:eastAsia="Arial" w:hAnsi="Arial" w:cs="Arial"/>
          <w:b/>
          <w:u w:val="single"/>
          <w:vertAlign w:val="subscript"/>
        </w:rPr>
        <w:t>(sometimes called Section 8)</w:t>
      </w:r>
      <w:r>
        <w:rPr>
          <w:rFonts w:ascii="Arial" w:eastAsia="Arial" w:hAnsi="Arial" w:cs="Arial"/>
          <w:b/>
          <w:u w:val="single"/>
        </w:rPr>
        <w:t xml:space="preserve"> provides federally funded vouchers that recipients </w:t>
      </w:r>
      <w:r>
        <w:rPr>
          <w:rFonts w:ascii="Arial" w:eastAsia="Arial" w:hAnsi="Arial" w:cs="Arial"/>
          <w:b/>
          <w:u w:val="single"/>
          <w:vertAlign w:val="subscript"/>
        </w:rPr>
        <w:t xml:space="preserve">can </w:t>
      </w:r>
      <w:r>
        <w:rPr>
          <w:rFonts w:ascii="Arial" w:eastAsia="Arial" w:hAnsi="Arial" w:cs="Arial"/>
          <w:b/>
          <w:u w:val="single"/>
        </w:rPr>
        <w:t xml:space="preserve">use to help pay the rent on units </w:t>
      </w:r>
      <w:r>
        <w:rPr>
          <w:rFonts w:ascii="Arial" w:eastAsia="Arial" w:hAnsi="Arial" w:cs="Arial"/>
          <w:vertAlign w:val="subscript"/>
        </w:rPr>
        <w:t>that t</w:t>
      </w:r>
      <w:r>
        <w:rPr>
          <w:rFonts w:ascii="Arial" w:eastAsia="Arial" w:hAnsi="Arial" w:cs="Arial"/>
          <w:vertAlign w:val="subscript"/>
        </w:rPr>
        <w:t>hey find in the private housing market. (Property owners choose whether to participate in the program.) To receive assistance, a household must have income that is below a specified level, and it must wait for a voucher to become available. Although roughl</w:t>
      </w:r>
      <w:r>
        <w:rPr>
          <w:rFonts w:ascii="Arial" w:eastAsia="Arial" w:hAnsi="Arial" w:cs="Arial"/>
          <w:vertAlign w:val="subscript"/>
        </w:rPr>
        <w:t>y 20 million households qualify for federal rental assistance on the basis of their income, only about one-quarter of those households receive it because funding for the three discretionary spending programs that provide it is limited.</w:t>
      </w:r>
    </w:p>
    <w:p w14:paraId="0000007D" w14:textId="77777777" w:rsidR="00D53E2A" w:rsidRDefault="00D53E2A">
      <w:pPr>
        <w:spacing w:after="0" w:line="276" w:lineRule="auto"/>
        <w:rPr>
          <w:rFonts w:ascii="Arial" w:eastAsia="Arial" w:hAnsi="Arial" w:cs="Arial"/>
        </w:rPr>
      </w:pPr>
    </w:p>
    <w:p w14:paraId="0000007E" w14:textId="77777777" w:rsidR="00D53E2A" w:rsidRDefault="008F0DB5">
      <w:pPr>
        <w:spacing w:after="0" w:line="276" w:lineRule="auto"/>
        <w:rPr>
          <w:rFonts w:ascii="Arial" w:eastAsia="Arial" w:hAnsi="Arial" w:cs="Arial"/>
        </w:rPr>
      </w:pPr>
      <w:r>
        <w:rPr>
          <w:rFonts w:ascii="Arial" w:eastAsia="Arial" w:hAnsi="Arial" w:cs="Arial"/>
        </w:rPr>
        <w:t xml:space="preserve">These programs are </w:t>
      </w:r>
      <w:r>
        <w:rPr>
          <w:rFonts w:ascii="Arial" w:eastAsia="Arial" w:hAnsi="Arial" w:cs="Arial"/>
        </w:rPr>
        <w:t>crucial to bring people out of poverty,</w:t>
      </w:r>
    </w:p>
    <w:p w14:paraId="0000007F" w14:textId="77777777" w:rsidR="00D53E2A" w:rsidRDefault="008F0DB5">
      <w:pPr>
        <w:spacing w:after="0" w:line="276" w:lineRule="auto"/>
        <w:rPr>
          <w:rFonts w:ascii="Arial" w:eastAsia="Arial" w:hAnsi="Arial" w:cs="Arial"/>
        </w:rPr>
      </w:pPr>
      <w:r>
        <w:rPr>
          <w:rFonts w:ascii="Arial" w:eastAsia="Arial" w:hAnsi="Arial" w:cs="Arial"/>
        </w:rPr>
        <w:t xml:space="preserve"> </w:t>
      </w:r>
    </w:p>
    <w:p w14:paraId="00000080" w14:textId="77777777" w:rsidR="00D53E2A" w:rsidRDefault="008F0DB5">
      <w:pPr>
        <w:spacing w:after="0" w:line="276" w:lineRule="auto"/>
        <w:rPr>
          <w:rFonts w:ascii="Arial" w:eastAsia="Arial" w:hAnsi="Arial" w:cs="Arial"/>
          <w:vertAlign w:val="subscript"/>
        </w:rPr>
      </w:pPr>
      <w:r>
        <w:rPr>
          <w:rFonts w:ascii="Arial" w:eastAsia="Arial" w:hAnsi="Arial" w:cs="Arial"/>
          <w:b/>
          <w:u w:val="single"/>
        </w:rPr>
        <w:t xml:space="preserve">A study from </w:t>
      </w:r>
      <w:hyperlink r:id="rId35">
        <w:r>
          <w:rPr>
            <w:rFonts w:ascii="Arial" w:eastAsia="Arial" w:hAnsi="Arial" w:cs="Arial"/>
            <w:b/>
            <w:color w:val="1155CC"/>
            <w:u w:val="single"/>
          </w:rPr>
          <w:t xml:space="preserve">Harvard’s Joint Center for Housing Studies </w:t>
        </w:r>
      </w:hyperlink>
      <w:r>
        <w:rPr>
          <w:rFonts w:ascii="Arial" w:eastAsia="Arial" w:hAnsi="Arial" w:cs="Arial"/>
          <w:b/>
          <w:u w:val="single"/>
        </w:rPr>
        <w:t>found that</w:t>
      </w:r>
      <w:r>
        <w:rPr>
          <w:rFonts w:ascii="Arial" w:eastAsia="Arial" w:hAnsi="Arial" w:cs="Arial"/>
        </w:rPr>
        <w:t xml:space="preserve"> </w:t>
      </w:r>
      <w:r>
        <w:rPr>
          <w:rFonts w:ascii="Arial" w:eastAsia="Arial" w:hAnsi="Arial" w:cs="Arial"/>
          <w:b/>
          <w:u w:val="single"/>
        </w:rPr>
        <w:t xml:space="preserve">the </w:t>
      </w:r>
      <w:r>
        <w:rPr>
          <w:rFonts w:ascii="Arial" w:eastAsia="Arial" w:hAnsi="Arial" w:cs="Arial"/>
          <w:vertAlign w:val="subscript"/>
        </w:rPr>
        <w:t>Dallas small-area fair market rent</w:t>
      </w:r>
      <w:r>
        <w:rPr>
          <w:rFonts w:ascii="Arial" w:eastAsia="Arial" w:hAnsi="Arial" w:cs="Arial"/>
          <w:b/>
          <w:u w:val="single"/>
        </w:rPr>
        <w:t xml:space="preserve"> program</w:t>
      </w:r>
      <w:r>
        <w:rPr>
          <w:rFonts w:ascii="Arial" w:eastAsia="Arial" w:hAnsi="Arial" w:cs="Arial"/>
          <w:b/>
          <w:u w:val="single"/>
        </w:rPr>
        <w:t xml:space="preserve"> was successful in helping voucher families move to neighborhoods with lower violent-crime </w:t>
      </w:r>
      <w:r>
        <w:rPr>
          <w:rFonts w:ascii="Arial" w:eastAsia="Arial" w:hAnsi="Arial" w:cs="Arial"/>
          <w:b/>
          <w:u w:val="single"/>
          <w:vertAlign w:val="subscript"/>
        </w:rPr>
        <w:t xml:space="preserve">rates </w:t>
      </w:r>
      <w:r>
        <w:rPr>
          <w:rFonts w:ascii="Arial" w:eastAsia="Arial" w:hAnsi="Arial" w:cs="Arial"/>
          <w:b/>
          <w:u w:val="single"/>
        </w:rPr>
        <w:t xml:space="preserve">and </w:t>
      </w:r>
      <w:r>
        <w:rPr>
          <w:rFonts w:ascii="Arial" w:eastAsia="Arial" w:hAnsi="Arial" w:cs="Arial"/>
          <w:b/>
          <w:u w:val="single"/>
          <w:vertAlign w:val="subscript"/>
        </w:rPr>
        <w:t xml:space="preserve">lower </w:t>
      </w:r>
      <w:r>
        <w:rPr>
          <w:rFonts w:ascii="Arial" w:eastAsia="Arial" w:hAnsi="Arial" w:cs="Arial"/>
          <w:b/>
          <w:u w:val="single"/>
        </w:rPr>
        <w:t>poverty rates</w:t>
      </w:r>
      <w:r>
        <w:rPr>
          <w:rFonts w:ascii="Arial" w:eastAsia="Arial" w:hAnsi="Arial" w:cs="Arial"/>
        </w:rPr>
        <w:t>.</w:t>
      </w:r>
      <w:r>
        <w:rPr>
          <w:rFonts w:ascii="Arial" w:eastAsia="Arial" w:hAnsi="Arial" w:cs="Arial"/>
          <w:vertAlign w:val="subscript"/>
        </w:rPr>
        <w:t xml:space="preserve"> Kathy O’Regan, HUD’s Assistant Secretary for Policy Development and Research, told me that the results of that study motivated HUD to </w:t>
      </w:r>
      <w:r>
        <w:rPr>
          <w:rFonts w:ascii="Arial" w:eastAsia="Arial" w:hAnsi="Arial" w:cs="Arial"/>
          <w:vertAlign w:val="subscript"/>
        </w:rPr>
        <w:t>use small-area Fair Market Rents in more areas. Earlier this month, HUD sought comments the idea of potentially changing the way Fair Market Rents are calculated.</w:t>
      </w:r>
    </w:p>
    <w:p w14:paraId="00000081" w14:textId="77777777" w:rsidR="00D53E2A" w:rsidRDefault="00D53E2A">
      <w:pPr>
        <w:spacing w:after="0" w:line="276" w:lineRule="auto"/>
        <w:rPr>
          <w:rFonts w:ascii="Arial" w:eastAsia="Arial" w:hAnsi="Arial" w:cs="Arial"/>
        </w:rPr>
      </w:pPr>
    </w:p>
    <w:p w14:paraId="00000082" w14:textId="77777777" w:rsidR="00D53E2A" w:rsidRDefault="00D53E2A">
      <w:pPr>
        <w:spacing w:after="0" w:line="276" w:lineRule="auto"/>
        <w:rPr>
          <w:rFonts w:ascii="Arial" w:eastAsia="Arial" w:hAnsi="Arial" w:cs="Arial"/>
        </w:rPr>
      </w:pPr>
    </w:p>
    <w:p w14:paraId="00000083" w14:textId="77777777" w:rsidR="00D53E2A" w:rsidRDefault="008F0DB5">
      <w:pPr>
        <w:spacing w:after="0" w:line="276" w:lineRule="auto"/>
        <w:rPr>
          <w:rFonts w:ascii="Arial" w:eastAsia="Arial" w:hAnsi="Arial" w:cs="Arial"/>
        </w:rPr>
      </w:pPr>
      <w:r>
        <w:rPr>
          <w:rFonts w:ascii="Arial" w:eastAsia="Arial" w:hAnsi="Arial" w:cs="Arial"/>
        </w:rPr>
        <w:t>However, market rate housing drastically increases rent prices</w:t>
      </w:r>
    </w:p>
    <w:p w14:paraId="00000084" w14:textId="77777777" w:rsidR="00D53E2A" w:rsidRDefault="008F0DB5">
      <w:pPr>
        <w:spacing w:after="0" w:line="276" w:lineRule="auto"/>
        <w:rPr>
          <w:rFonts w:ascii="Arial" w:eastAsia="Arial" w:hAnsi="Arial" w:cs="Arial"/>
        </w:rPr>
      </w:pPr>
      <w:r>
        <w:rPr>
          <w:rFonts w:ascii="Arial" w:eastAsia="Arial" w:hAnsi="Arial" w:cs="Arial"/>
        </w:rPr>
        <w:t xml:space="preserve">Professor Christopher </w:t>
      </w:r>
      <w:hyperlink r:id="rId36">
        <w:r>
          <w:rPr>
            <w:rFonts w:ascii="Arial" w:eastAsia="Arial" w:hAnsi="Arial" w:cs="Arial"/>
            <w:color w:val="1155CC"/>
            <w:u w:val="single"/>
          </w:rPr>
          <w:t>Palmer MIT</w:t>
        </w:r>
      </w:hyperlink>
      <w:r>
        <w:rPr>
          <w:rFonts w:ascii="Arial" w:eastAsia="Arial" w:hAnsi="Arial" w:cs="Arial"/>
        </w:rPr>
        <w:t xml:space="preserve"> explains that in </w:t>
      </w:r>
      <w:r>
        <w:rPr>
          <w:rFonts w:ascii="Arial" w:eastAsia="Arial" w:hAnsi="Arial" w:cs="Arial"/>
          <w:vertAlign w:val="subscript"/>
        </w:rPr>
        <w:t>cambridge,</w:t>
      </w:r>
      <w:r>
        <w:rPr>
          <w:rFonts w:ascii="Arial" w:eastAsia="Arial" w:hAnsi="Arial" w:cs="Arial"/>
        </w:rPr>
        <w:t xml:space="preserve"> Mass., </w:t>
      </w:r>
    </w:p>
    <w:p w14:paraId="00000085" w14:textId="77777777" w:rsidR="00D53E2A" w:rsidRDefault="008F0DB5">
      <w:pPr>
        <w:spacing w:after="0" w:line="276" w:lineRule="auto"/>
        <w:rPr>
          <w:rFonts w:ascii="Arial" w:eastAsia="Arial" w:hAnsi="Arial" w:cs="Arial"/>
          <w:b/>
          <w:u w:val="single"/>
        </w:rPr>
      </w:pPr>
      <w:r>
        <w:rPr>
          <w:rFonts w:ascii="Arial" w:eastAsia="Arial" w:hAnsi="Arial" w:cs="Arial"/>
          <w:b/>
          <w:u w:val="single"/>
        </w:rPr>
        <w:t>When rent controls were removed and homes shifted to being market ra</w:t>
      </w:r>
      <w:r>
        <w:rPr>
          <w:rFonts w:ascii="Arial" w:eastAsia="Arial" w:hAnsi="Arial" w:cs="Arial"/>
          <w:b/>
          <w:u w:val="single"/>
        </w:rPr>
        <w:t>te, housing prices increased by 25%.</w:t>
      </w:r>
    </w:p>
    <w:p w14:paraId="00000086" w14:textId="77777777" w:rsidR="00D53E2A" w:rsidRDefault="008F0DB5">
      <w:pPr>
        <w:spacing w:after="0" w:line="276" w:lineRule="auto"/>
        <w:rPr>
          <w:rFonts w:ascii="Arial" w:eastAsia="Arial" w:hAnsi="Arial" w:cs="Arial"/>
          <w:b/>
          <w:u w:val="single"/>
          <w:vertAlign w:val="subscript"/>
        </w:rPr>
      </w:pPr>
      <w:r>
        <w:rPr>
          <w:rFonts w:ascii="Arial" w:eastAsia="Arial" w:hAnsi="Arial" w:cs="Arial"/>
          <w:vertAlign w:val="subscript"/>
        </w:rPr>
        <w:t xml:space="preserve">The largely unanticipated elimination of rent control </w:t>
      </w:r>
      <w:r>
        <w:rPr>
          <w:rFonts w:ascii="Arial" w:eastAsia="Arial" w:hAnsi="Arial" w:cs="Arial"/>
          <w:b/>
          <w:u w:val="single"/>
          <w:vertAlign w:val="subscript"/>
        </w:rPr>
        <w:t>in Cambridge,Massachusetts, in 1995</w:t>
      </w:r>
      <w:r>
        <w:rPr>
          <w:rFonts w:ascii="Arial" w:eastAsia="Arial" w:hAnsi="Arial" w:cs="Arial"/>
          <w:vertAlign w:val="subscript"/>
        </w:rPr>
        <w:t xml:space="preserve"> affords a unique opportunity to identify spill-overs in residential housing markets. This paper exploits the sharp cross-neighborhood contrasts in the fraction of units that were controlled to assess the localized price spillovers to never-controlled prop</w:t>
      </w:r>
      <w:r>
        <w:rPr>
          <w:rFonts w:ascii="Arial" w:eastAsia="Arial" w:hAnsi="Arial" w:cs="Arial"/>
          <w:vertAlign w:val="subscript"/>
        </w:rPr>
        <w:t>erties as well as to quantify direct effects on decontrolled properties. Our main finding is a large and significant positive indirect effect of decontrol on the valuation of properties that were exposed to controlled units, lead-ing, on average, to a 16 p</w:t>
      </w:r>
      <w:r>
        <w:rPr>
          <w:rFonts w:ascii="Arial" w:eastAsia="Arial" w:hAnsi="Arial" w:cs="Arial"/>
          <w:vertAlign w:val="subscript"/>
        </w:rPr>
        <w:t>ercent increase in the value of residential units between 1994 and 2004. We further document that</w:t>
      </w:r>
      <w:r>
        <w:rPr>
          <w:rFonts w:ascii="Arial" w:eastAsia="Arial" w:hAnsi="Arial" w:cs="Arial"/>
          <w:b/>
          <w:u w:val="single"/>
          <w:vertAlign w:val="subscript"/>
        </w:rPr>
        <w:t xml:space="preserve"> rent-controlled properties were valued at a substantial discount relative to never-controlled properties[.] </w:t>
      </w:r>
      <w:r>
        <w:rPr>
          <w:rFonts w:ascii="Arial" w:eastAsia="Arial" w:hAnsi="Arial" w:cs="Arial"/>
          <w:vertAlign w:val="subscript"/>
        </w:rPr>
        <w:t>and that rent decontrol eliminated a</w:t>
      </w:r>
      <w:r>
        <w:rPr>
          <w:rFonts w:ascii="Arial" w:eastAsia="Arial" w:hAnsi="Arial" w:cs="Arial"/>
          <w:b/>
          <w:u w:val="single"/>
          <w:vertAlign w:val="subscript"/>
        </w:rPr>
        <w:t>[Removal of re</w:t>
      </w:r>
      <w:r>
        <w:rPr>
          <w:rFonts w:ascii="Arial" w:eastAsia="Arial" w:hAnsi="Arial" w:cs="Arial"/>
          <w:b/>
          <w:u w:val="single"/>
          <w:vertAlign w:val="subscript"/>
        </w:rPr>
        <w:t>nt controls eliminated a] substantial part of this differential, raising the assessed values of these properties by approximately 13–25 percent</w:t>
      </w:r>
    </w:p>
    <w:p w14:paraId="00000087" w14:textId="77777777" w:rsidR="00D53E2A" w:rsidRDefault="00D53E2A">
      <w:pPr>
        <w:spacing w:after="0" w:line="276" w:lineRule="auto"/>
        <w:rPr>
          <w:rFonts w:ascii="Arial" w:eastAsia="Arial" w:hAnsi="Arial" w:cs="Arial"/>
          <w:b/>
          <w:u w:val="single"/>
          <w:vertAlign w:val="subscript"/>
        </w:rPr>
      </w:pPr>
    </w:p>
    <w:p w14:paraId="00000088" w14:textId="77777777" w:rsidR="00D53E2A" w:rsidRDefault="008F0DB5">
      <w:pPr>
        <w:spacing w:after="0" w:line="276" w:lineRule="auto"/>
        <w:rPr>
          <w:rFonts w:ascii="Arial" w:eastAsia="Arial" w:hAnsi="Arial" w:cs="Arial"/>
        </w:rPr>
      </w:pPr>
      <w:hyperlink r:id="rId37">
        <w:r>
          <w:rPr>
            <w:rFonts w:ascii="Arial" w:eastAsia="Arial" w:hAnsi="Arial" w:cs="Arial"/>
            <w:b/>
            <w:color w:val="1155CC"/>
            <w:u w:val="single"/>
          </w:rPr>
          <w:t>DOUGLAS RICE center for budget and policy priorities</w:t>
        </w:r>
      </w:hyperlink>
      <w:r>
        <w:rPr>
          <w:rFonts w:ascii="Arial" w:eastAsia="Arial" w:hAnsi="Arial" w:cs="Arial"/>
        </w:rPr>
        <w:t xml:space="preserve"> 18</w:t>
      </w:r>
    </w:p>
    <w:p w14:paraId="00000089" w14:textId="77777777" w:rsidR="00D53E2A" w:rsidRDefault="008F0DB5">
      <w:pPr>
        <w:spacing w:after="0" w:line="276" w:lineRule="auto"/>
        <w:rPr>
          <w:rFonts w:ascii="Arial" w:eastAsia="Arial" w:hAnsi="Arial" w:cs="Arial"/>
          <w:b/>
          <w:u w:val="single"/>
        </w:rPr>
      </w:pPr>
      <w:r>
        <w:rPr>
          <w:rFonts w:ascii="Arial" w:eastAsia="Arial" w:hAnsi="Arial" w:cs="Arial"/>
          <w:b/>
          <w:u w:val="single"/>
        </w:rPr>
        <w:t xml:space="preserve">When rents rise, </w:t>
      </w:r>
    </w:p>
    <w:p w14:paraId="0000008A" w14:textId="77777777" w:rsidR="00D53E2A" w:rsidRDefault="008F0DB5">
      <w:pPr>
        <w:spacing w:after="0" w:line="276" w:lineRule="auto"/>
        <w:rPr>
          <w:vertAlign w:val="subscript"/>
        </w:rPr>
      </w:pPr>
      <w:r>
        <w:rPr>
          <w:vertAlign w:val="subscript"/>
        </w:rPr>
        <w:t xml:space="preserve">Market rents are rising at a strong pace. Private-market rental costs (including utilities) have risen by an annual average of 3.2 percent over the past </w:t>
      </w:r>
      <w:r>
        <w:rPr>
          <w:vertAlign w:val="subscript"/>
        </w:rPr>
        <w:t>five years, and 3.7 percent in the past year, according to the Consumer Price Index (CPI).[5] Our estimate projects that per-voucher subsidies must rise 3.1 percent to cover estimated rent inflation in 2019, after taking rising tenant incomes into account.</w:t>
      </w:r>
      <w:r>
        <w:rPr>
          <w:vertAlign w:val="subscript"/>
        </w:rPr>
        <w:t>[6] Subsidies must keep pace with private market rental costs — otherwise, [results in]</w:t>
      </w:r>
      <w:r>
        <w:rPr>
          <w:rFonts w:ascii="Arial" w:eastAsia="Arial" w:hAnsi="Arial" w:cs="Arial"/>
          <w:b/>
          <w:u w:val="single"/>
          <w:vertAlign w:val="subscript"/>
        </w:rPr>
        <w:t xml:space="preserve"> </w:t>
      </w:r>
      <w:r>
        <w:rPr>
          <w:rFonts w:ascii="Arial" w:eastAsia="Arial" w:hAnsi="Arial" w:cs="Arial"/>
          <w:b/>
          <w:u w:val="single"/>
        </w:rPr>
        <w:t xml:space="preserve">vouchers lose their effectiveness </w:t>
      </w:r>
      <w:r>
        <w:rPr>
          <w:rFonts w:ascii="Arial" w:eastAsia="Arial" w:hAnsi="Arial" w:cs="Arial"/>
          <w:b/>
          <w:u w:val="single"/>
          <w:vertAlign w:val="subscript"/>
        </w:rPr>
        <w:t>in making rental housing affordable</w:t>
      </w:r>
      <w:r>
        <w:rPr>
          <w:vertAlign w:val="subscript"/>
        </w:rPr>
        <w:t xml:space="preserve"> and available to low-income familie</w:t>
      </w:r>
      <w:r>
        <w:rPr>
          <w:rFonts w:ascii="Arial" w:eastAsia="Arial" w:hAnsi="Arial" w:cs="Arial"/>
          <w:b/>
          <w:u w:val="single"/>
          <w:vertAlign w:val="subscript"/>
        </w:rPr>
        <w:t>s</w:t>
      </w:r>
      <w:r>
        <w:rPr>
          <w:rFonts w:ascii="Arial" w:eastAsia="Arial" w:hAnsi="Arial" w:cs="Arial"/>
          <w:b/>
          <w:u w:val="single"/>
        </w:rPr>
        <w:t xml:space="preserve"> [since they no longer provide enough money to]</w:t>
      </w:r>
      <w:r>
        <w:rPr>
          <w:rFonts w:ascii="Arial" w:eastAsia="Arial" w:hAnsi="Arial" w:cs="Arial"/>
          <w:b/>
          <w:u w:val="single"/>
          <w:vertAlign w:val="subscript"/>
        </w:rPr>
        <w:t>.</w:t>
      </w:r>
      <w:r>
        <w:rPr>
          <w:rFonts w:ascii="Arial" w:eastAsia="Arial" w:hAnsi="Arial" w:cs="Arial"/>
          <w:vertAlign w:val="subscript"/>
        </w:rPr>
        <w:t xml:space="preserve"> Voucher holde</w:t>
      </w:r>
      <w:r>
        <w:rPr>
          <w:rFonts w:ascii="Arial" w:eastAsia="Arial" w:hAnsi="Arial" w:cs="Arial"/>
          <w:vertAlign w:val="subscript"/>
        </w:rPr>
        <w:t xml:space="preserve">rs typically contribute 30 percent of their income towards rent </w:t>
      </w:r>
      <w:r>
        <w:rPr>
          <w:rFonts w:ascii="Arial" w:eastAsia="Arial" w:hAnsi="Arial" w:cs="Arial"/>
          <w:vertAlign w:val="subscript"/>
        </w:rPr>
        <w:lastRenderedPageBreak/>
        <w:t>and utility costs</w:t>
      </w:r>
      <w:r>
        <w:rPr>
          <w:rFonts w:ascii="Arial" w:eastAsia="Arial" w:hAnsi="Arial" w:cs="Arial"/>
        </w:rPr>
        <w:t xml:space="preserve">. </w:t>
      </w:r>
      <w:r>
        <w:rPr>
          <w:vertAlign w:val="subscript"/>
        </w:rPr>
        <w:t>When rents increase and subsidies do not</w:t>
      </w:r>
      <w:r>
        <w:t xml:space="preserve"> </w:t>
      </w:r>
      <w:r>
        <w:rPr>
          <w:rFonts w:ascii="Arial" w:eastAsia="Arial" w:hAnsi="Arial" w:cs="Arial"/>
          <w:b/>
          <w:u w:val="single"/>
        </w:rPr>
        <w:t>fill the cost gap</w:t>
      </w:r>
      <w:r>
        <w:rPr>
          <w:vertAlign w:val="subscript"/>
        </w:rPr>
        <w:t>, tenants may be forced to spend more than 30 percent of their income on housing costs, squeezing funds available t</w:t>
      </w:r>
      <w:r>
        <w:rPr>
          <w:vertAlign w:val="subscript"/>
        </w:rPr>
        <w:t>o meet other basic needs and making it harder for them to avoid falling behind on their rent payments.[7]  Indeed,</w:t>
      </w:r>
      <w:r>
        <w:rPr>
          <w:b/>
          <w:u w:val="single"/>
          <w:vertAlign w:val="subscript"/>
        </w:rPr>
        <w:t xml:space="preserve"> if voucher subsidies are too low, </w:t>
      </w:r>
      <w:r>
        <w:rPr>
          <w:b/>
          <w:u w:val="single"/>
        </w:rPr>
        <w:t>[families will no longer be able to move to]</w:t>
      </w:r>
      <w:r>
        <w:rPr>
          <w:b/>
          <w:u w:val="single"/>
          <w:vertAlign w:val="subscript"/>
        </w:rPr>
        <w:t xml:space="preserve"> a large share of </w:t>
      </w:r>
      <w:r>
        <w:rPr>
          <w:vertAlign w:val="subscript"/>
        </w:rPr>
        <w:t xml:space="preserve">available units in the local rental market — </w:t>
      </w:r>
      <w:r>
        <w:rPr>
          <w:vertAlign w:val="subscript"/>
        </w:rPr>
        <w:t xml:space="preserve">particularly in [making] </w:t>
      </w:r>
      <w:r>
        <w:rPr>
          <w:b/>
          <w:u w:val="single"/>
        </w:rPr>
        <w:t>neighborhoods with easy access to jobs, quality schools, and other opportunities</w:t>
      </w:r>
      <w:r>
        <w:rPr>
          <w:b/>
          <w:u w:val="single"/>
          <w:vertAlign w:val="subscript"/>
        </w:rPr>
        <w:t xml:space="preserve"> — will be out of reach </w:t>
      </w:r>
      <w:r>
        <w:rPr>
          <w:vertAlign w:val="subscript"/>
        </w:rPr>
        <w:t>for assisted tenants.</w:t>
      </w:r>
    </w:p>
    <w:p w14:paraId="0000008B" w14:textId="77777777" w:rsidR="00D53E2A" w:rsidRDefault="00D53E2A">
      <w:pPr>
        <w:spacing w:after="0" w:line="276" w:lineRule="auto"/>
        <w:rPr>
          <w:vertAlign w:val="subscript"/>
        </w:rPr>
      </w:pPr>
    </w:p>
    <w:p w14:paraId="0000008C" w14:textId="77777777" w:rsidR="00D53E2A" w:rsidRDefault="008F0DB5">
      <w:pPr>
        <w:spacing w:after="0" w:line="276" w:lineRule="auto"/>
        <w:rPr>
          <w:rFonts w:ascii="Arial" w:eastAsia="Arial" w:hAnsi="Arial" w:cs="Arial"/>
        </w:rPr>
      </w:pPr>
      <w:hyperlink r:id="rId38">
        <w:r>
          <w:rPr>
            <w:color w:val="1155CC"/>
            <w:u w:val="single"/>
          </w:rPr>
          <w:t xml:space="preserve">Congressional Budget Office </w:t>
        </w:r>
      </w:hyperlink>
      <w:r>
        <w:rPr>
          <w:rFonts w:ascii="Arial" w:eastAsia="Arial" w:hAnsi="Arial" w:cs="Arial"/>
        </w:rPr>
        <w:t xml:space="preserve"> concludes</w:t>
      </w:r>
    </w:p>
    <w:p w14:paraId="0000008D" w14:textId="77777777" w:rsidR="00D53E2A" w:rsidRDefault="008F0DB5">
      <w:pPr>
        <w:spacing w:after="0" w:line="276" w:lineRule="auto"/>
        <w:rPr>
          <w:vertAlign w:val="subscript"/>
        </w:rPr>
      </w:pPr>
      <w:r>
        <w:rPr>
          <w:rFonts w:ascii="Arial" w:eastAsia="Arial" w:hAnsi="Arial" w:cs="Arial"/>
          <w:vertAlign w:val="subscript"/>
        </w:rPr>
        <w:t>Reducing funding for the voucher program by 5 percent each year starting in 2020 would decrease federal spending by $9 billion from 2020 through 2028, and eliminating the program altogether would decrease spending by $125 billion over that period, CBO est</w:t>
      </w:r>
      <w:r>
        <w:rPr>
          <w:rFonts w:ascii="Arial" w:eastAsia="Arial" w:hAnsi="Arial" w:cs="Arial"/>
          <w:vertAlign w:val="subscript"/>
        </w:rPr>
        <w:t xml:space="preserve">imates. (The federal government will spend $9,400 per year, on average, for each household that receives a voucher in 2019, CBO estimates.) </w:t>
      </w:r>
      <w:r>
        <w:rPr>
          <w:rFonts w:ascii="Arial" w:eastAsia="Arial" w:hAnsi="Arial" w:cs="Arial"/>
          <w:b/>
          <w:u w:val="single"/>
          <w:vertAlign w:val="subscript"/>
        </w:rPr>
        <w:t>Reducing [voucher] funding for the program by 5 percent in 2020 would result in about 115,000 fewer households recei</w:t>
      </w:r>
      <w:r>
        <w:rPr>
          <w:rFonts w:ascii="Arial" w:eastAsia="Arial" w:hAnsi="Arial" w:cs="Arial"/>
          <w:b/>
          <w:u w:val="single"/>
          <w:vertAlign w:val="subscript"/>
        </w:rPr>
        <w:t>ving housing assistance from the federal government,</w:t>
      </w:r>
      <w:r>
        <w:rPr>
          <w:rFonts w:ascii="Arial" w:eastAsia="Arial" w:hAnsi="Arial" w:cs="Arial"/>
          <w:vertAlign w:val="subscript"/>
        </w:rPr>
        <w:t xml:space="preserve"> in CBO's estimation.</w:t>
      </w:r>
      <w:r>
        <w:rPr>
          <w:rFonts w:ascii="Arial" w:eastAsia="Arial" w:hAnsi="Arial" w:cs="Arial"/>
        </w:rPr>
        <w:t xml:space="preserve"> </w:t>
      </w:r>
      <w:r>
        <w:rPr>
          <w:rFonts w:ascii="Arial" w:eastAsia="Arial" w:hAnsi="Arial" w:cs="Arial"/>
          <w:b/>
          <w:u w:val="single"/>
        </w:rPr>
        <w:t>Eliminating the program would leave</w:t>
      </w:r>
      <w:r>
        <w:rPr>
          <w:rFonts w:ascii="Arial" w:eastAsia="Arial" w:hAnsi="Arial" w:cs="Arial"/>
          <w:b/>
          <w:u w:val="single"/>
          <w:vertAlign w:val="subscript"/>
        </w:rPr>
        <w:t xml:space="preserve"> about 2.2 million households, corresponding to about </w:t>
      </w:r>
      <w:r>
        <w:rPr>
          <w:rFonts w:ascii="Arial" w:eastAsia="Arial" w:hAnsi="Arial" w:cs="Arial"/>
          <w:b/>
          <w:u w:val="single"/>
        </w:rPr>
        <w:t>5 million people, without housing assistance</w:t>
      </w:r>
      <w:r>
        <w:rPr>
          <w:rFonts w:ascii="Arial" w:eastAsia="Arial" w:hAnsi="Arial" w:cs="Arial"/>
          <w:b/>
          <w:u w:val="single"/>
          <w:vertAlign w:val="subscript"/>
        </w:rPr>
        <w:t xml:space="preserve"> from the federal government </w:t>
      </w:r>
      <w:r>
        <w:rPr>
          <w:rFonts w:ascii="Arial" w:eastAsia="Arial" w:hAnsi="Arial" w:cs="Arial"/>
          <w:vertAlign w:val="subscript"/>
        </w:rPr>
        <w:t>in 2028.</w:t>
      </w:r>
    </w:p>
    <w:p w14:paraId="0000008E" w14:textId="77777777" w:rsidR="00D53E2A" w:rsidRDefault="00D53E2A">
      <w:pPr>
        <w:spacing w:after="0" w:line="276" w:lineRule="auto"/>
        <w:rPr>
          <w:rFonts w:ascii="Arial" w:eastAsia="Arial" w:hAnsi="Arial" w:cs="Arial"/>
        </w:rPr>
      </w:pPr>
    </w:p>
    <w:p w14:paraId="0000008F" w14:textId="77777777" w:rsidR="00D53E2A" w:rsidRDefault="00D53E2A">
      <w:pPr>
        <w:spacing w:after="0" w:line="276" w:lineRule="auto"/>
        <w:rPr>
          <w:rFonts w:ascii="Arial" w:eastAsia="Arial" w:hAnsi="Arial" w:cs="Arial"/>
          <w:b/>
          <w:strike/>
          <w:u w:val="single"/>
          <w:vertAlign w:val="subscript"/>
        </w:rPr>
      </w:pPr>
    </w:p>
    <w:sectPr w:rsidR="00D53E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2A"/>
    <w:rsid w:val="008F0DB5"/>
    <w:rsid w:val="00D5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686B-A1D8-47B5-9A15-3BC6C827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lihc.org/sites/default/files/Balancing-Priorities.pdf" TargetMode="External"/><Relationship Id="rId13" Type="http://schemas.openxmlformats.org/officeDocument/2006/relationships/hyperlink" Target="https://wordpress.clarku.edu/mdavidson/files/2012/02/Davidson-Lees-2010-New-Build-Gentrification.pdf" TargetMode="External"/><Relationship Id="rId18" Type="http://schemas.openxmlformats.org/officeDocument/2006/relationships/hyperlink" Target="https://www.bloombergquint.com/onweb/america-s-cities-are-running-out-of-room" TargetMode="External"/><Relationship Id="rId26" Type="http://schemas.openxmlformats.org/officeDocument/2006/relationships/hyperlink" Target="https://nlihc.org/sites/default/files/gap/Gap-Report_2018.pd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helterforce.org/2018/11/05/heres-what-we-actually-know-about-market-rate-housing-development-and-displacement/" TargetMode="External"/><Relationship Id="rId34" Type="http://schemas.openxmlformats.org/officeDocument/2006/relationships/hyperlink" Target="https://www.cbo.gov/budget-options/2018/54781" TargetMode="External"/><Relationship Id="rId7" Type="http://schemas.openxmlformats.org/officeDocument/2006/relationships/hyperlink" Target="https://www.huduser.gov/publications/pdf/what_happens_lihtc_v2.pdf" TargetMode="External"/><Relationship Id="rId12" Type="http://schemas.openxmlformats.org/officeDocument/2006/relationships/hyperlink" Target="http://journals.sagepub.com/doi/pdf/10.1068/c08126" TargetMode="External"/><Relationship Id="rId17" Type="http://schemas.openxmlformats.org/officeDocument/2006/relationships/hyperlink" Target="http://sci-hub.tw/https://doi.org/10.1016/j.jpubeco.2013.02.001" TargetMode="External"/><Relationship Id="rId25" Type="http://schemas.openxmlformats.org/officeDocument/2006/relationships/hyperlink" Target="https://jamanetwork.com/journals/jamainternalmedicine/article-abstract/2687991" TargetMode="External"/><Relationship Id="rId33" Type="http://schemas.openxmlformats.org/officeDocument/2006/relationships/hyperlink" Target="http://apps.urban.org/features/cost-of-affordable-housing/" TargetMode="External"/><Relationship Id="rId38" Type="http://schemas.openxmlformats.org/officeDocument/2006/relationships/hyperlink" Target="https://www.cbo.gov/budget-options/2018/54781" TargetMode="External"/><Relationship Id="rId2" Type="http://schemas.openxmlformats.org/officeDocument/2006/relationships/settings" Target="settings.xml"/><Relationship Id="rId16" Type="http://schemas.openxmlformats.org/officeDocument/2006/relationships/hyperlink" Target="https://wordpress.clarku.edu/mdavidson/files/2012/02/Davidson-Lees-2010-New-Build-Gentrification.pdf" TargetMode="External"/><Relationship Id="rId20" Type="http://schemas.openxmlformats.org/officeDocument/2006/relationships/hyperlink" Target="https://www.housingwire.com/blogs/1-rewired/post/40202-fannie-mae-exclusive-the-crisis-in-affordable-rental-housing-part-1" TargetMode="External"/><Relationship Id="rId29" Type="http://schemas.openxmlformats.org/officeDocument/2006/relationships/hyperlink" Target="http://apps.urban.org/features/cost-of-affordable-housing/" TargetMode="External"/><Relationship Id="rId1" Type="http://schemas.openxmlformats.org/officeDocument/2006/relationships/styles" Target="styles.xml"/><Relationship Id="rId6" Type="http://schemas.openxmlformats.org/officeDocument/2006/relationships/hyperlink" Target="https://www.healthaffairs.org/do/10.1377/hpb20180313.398185/full/" TargetMode="External"/><Relationship Id="rId11" Type="http://schemas.openxmlformats.org/officeDocument/2006/relationships/hyperlink" Target="https://drum.lib.umd.edu/bitstream/handle/1903/4205/umi-umd-4016.pdf;sequence=1" TargetMode="External"/><Relationship Id="rId24" Type="http://schemas.openxmlformats.org/officeDocument/2006/relationships/hyperlink" Target="https://nextcity.org/daily/entry/subsidized-housing-development-reducing-displacement-san-francisco" TargetMode="External"/><Relationship Id="rId32" Type="http://schemas.openxmlformats.org/officeDocument/2006/relationships/hyperlink" Target="https://nlihc.org/sites/default/files/gap/Gap-Report_2018.pdf" TargetMode="External"/><Relationship Id="rId37" Type="http://schemas.openxmlformats.org/officeDocument/2006/relationships/hyperlink" Target="https://www.cbpp.org/research/housing/congress-should-increase-hud-funding-in-2019-to-prevent-voucher-cuts-help-children" TargetMode="External"/><Relationship Id="rId40" Type="http://schemas.openxmlformats.org/officeDocument/2006/relationships/theme" Target="theme/theme1.xml"/><Relationship Id="rId5" Type="http://schemas.openxmlformats.org/officeDocument/2006/relationships/hyperlink" Target="https://www.nhlp.org/resource-center/low-income-housing-tax-credits/" TargetMode="External"/><Relationship Id="rId15" Type="http://schemas.openxmlformats.org/officeDocument/2006/relationships/hyperlink" Target="http://journals.sagepub.com/doi/10.1068/a3739" TargetMode="External"/><Relationship Id="rId23" Type="http://schemas.openxmlformats.org/officeDocument/2006/relationships/hyperlink" Target="https://sci-hub.tw/https:/sciencedirect.com/science/article/pii/S1047279718308019" TargetMode="External"/><Relationship Id="rId28" Type="http://schemas.openxmlformats.org/officeDocument/2006/relationships/hyperlink" Target="https://www.washingtonpost.com/business/economy/in-expensive-cities-rents-fall-for-the-rich--but-rise-for-the-poor/2018/08/05/a16e5962-96a4-11e8-80e1-00e80e1fdf43_story.html?utm_term=.3f1bb94a0874&amp;noredirect=on" TargetMode="External"/><Relationship Id="rId36" Type="http://schemas.openxmlformats.org/officeDocument/2006/relationships/hyperlink" Target="https://economics.mit.edu/files/9760" TargetMode="External"/><Relationship Id="rId10" Type="http://schemas.openxmlformats.org/officeDocument/2006/relationships/hyperlink" Target="https://inequality.org/research/luxury-development-making-housing-crisis-worse/" TargetMode="External"/><Relationship Id="rId19" Type="http://schemas.openxmlformats.org/officeDocument/2006/relationships/hyperlink" Target="http://www.startribune.com/the-market-will-not-fix-twin-cities-affordable-housing-crisis/498361491/" TargetMode="External"/><Relationship Id="rId31" Type="http://schemas.openxmlformats.org/officeDocument/2006/relationships/hyperlink" Target="https://www.cbo.gov/budget-options/2018/54781" TargetMode="External"/><Relationship Id="rId4" Type="http://schemas.openxmlformats.org/officeDocument/2006/relationships/hyperlink" Target="https://www.thespruce.com/market-rate-apartment-155986" TargetMode="External"/><Relationship Id="rId9" Type="http://schemas.openxmlformats.org/officeDocument/2006/relationships/hyperlink" Target="https://www.urban.org/sites/default/files/publication/98761/lihtc_past_achievements_future_challenges_finalized_0.pdf" TargetMode="External"/><Relationship Id="rId14" Type="http://schemas.openxmlformats.org/officeDocument/2006/relationships/hyperlink" Target="http://www.urbandisplacement.org/sites/default/files/images/udp_research_brief_052316.pdf" TargetMode="External"/><Relationship Id="rId22" Type="http://schemas.openxmlformats.org/officeDocument/2006/relationships/hyperlink" Target="https://nlihc.org/sites/default/files/gap/Gap-Report_2018.pdf" TargetMode="External"/><Relationship Id="rId27" Type="http://schemas.openxmlformats.org/officeDocument/2006/relationships/hyperlink" Target="https://sci-hub.tw/https:/sciencedirect.com/science/article/pii/S1047279718308019" TargetMode="External"/><Relationship Id="rId30" Type="http://schemas.openxmlformats.org/officeDocument/2006/relationships/hyperlink" Target="http://www.nhc.org/" TargetMode="External"/><Relationship Id="rId35" Type="http://schemas.openxmlformats.org/officeDocument/2006/relationships/hyperlink" Target="https://www.theatlantic.com/business/archive/2015/06/section-8-is-failing/396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3862</Words>
  <Characters>22019</Characters>
  <Application>Microsoft Office Word</Application>
  <DocSecurity>0</DocSecurity>
  <Lines>183</Lines>
  <Paragraphs>51</Paragraphs>
  <ScaleCrop>false</ScaleCrop>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2020-04-20T23:43:00Z</dcterms:created>
  <dcterms:modified xsi:type="dcterms:W3CDTF">2020-04-20T23:43:00Z</dcterms:modified>
</cp:coreProperties>
</file>